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6D33D" w14:textId="310ED07C" w:rsidR="00EE2799" w:rsidRPr="00EE2799" w:rsidRDefault="00EE2799" w:rsidP="006233D4">
      <w:pPr>
        <w:widowControl w:val="0"/>
        <w:autoSpaceDE w:val="0"/>
        <w:autoSpaceDN w:val="0"/>
        <w:adjustRightInd w:val="0"/>
        <w:spacing w:after="0" w:line="240" w:lineRule="auto"/>
        <w:ind w:left="120" w:right="120"/>
        <w:rPr>
          <w:rFonts w:ascii="Arial" w:eastAsia="Times New Roman" w:hAnsi="Arial" w:cs="Arial"/>
          <w:b/>
          <w:bCs/>
        </w:rPr>
      </w:pPr>
      <w:r w:rsidRPr="00EE2799">
        <w:rPr>
          <w:rFonts w:ascii="Arial" w:eastAsia="Times New Roman" w:hAnsi="Arial" w:cs="Arial"/>
          <w:b/>
          <w:bCs/>
        </w:rPr>
        <w:t>Załącznik nr 1 – Opis przedmiotu zamówienia</w:t>
      </w:r>
    </w:p>
    <w:p w14:paraId="21082310" w14:textId="77777777" w:rsidR="00EE2799" w:rsidRDefault="00EE2799" w:rsidP="5B0E8E35">
      <w:pPr>
        <w:widowControl w:val="0"/>
        <w:autoSpaceDE w:val="0"/>
        <w:autoSpaceDN w:val="0"/>
        <w:adjustRightInd w:val="0"/>
        <w:spacing w:after="0" w:line="240" w:lineRule="auto"/>
        <w:ind w:left="120" w:right="120"/>
        <w:jc w:val="both"/>
        <w:rPr>
          <w:rFonts w:ascii="Arial" w:eastAsia="Times New Roman" w:hAnsi="Arial" w:cs="Arial"/>
        </w:rPr>
      </w:pPr>
    </w:p>
    <w:p w14:paraId="43DA1F3E" w14:textId="77777777" w:rsidR="00EE2799" w:rsidRDefault="00EE2799" w:rsidP="007D01C2">
      <w:pPr>
        <w:spacing w:line="360" w:lineRule="auto"/>
        <w:jc w:val="both"/>
        <w:rPr>
          <w:rFonts w:ascii="Arial" w:eastAsia="Times New Roman" w:hAnsi="Arial" w:cs="Arial"/>
        </w:rPr>
      </w:pPr>
    </w:p>
    <w:p w14:paraId="0322484E" w14:textId="05EBF968" w:rsidR="008A5E58" w:rsidRDefault="3C7036D8" w:rsidP="007D01C2">
      <w:pPr>
        <w:spacing w:line="360" w:lineRule="auto"/>
        <w:jc w:val="both"/>
        <w:rPr>
          <w:rFonts w:ascii="Arial" w:eastAsia="Times New Roman" w:hAnsi="Arial" w:cs="Arial"/>
        </w:rPr>
      </w:pPr>
      <w:r w:rsidRPr="008A5E58">
        <w:rPr>
          <w:rFonts w:ascii="Arial" w:eastAsia="Times New Roman" w:hAnsi="Arial" w:cs="Arial"/>
        </w:rPr>
        <w:t>Usług</w:t>
      </w:r>
      <w:r w:rsidR="18DE5098" w:rsidRPr="008A5E58">
        <w:rPr>
          <w:rFonts w:ascii="Arial" w:eastAsia="Times New Roman" w:hAnsi="Arial" w:cs="Arial"/>
        </w:rPr>
        <w:t>a</w:t>
      </w:r>
      <w:r w:rsidRPr="008A5E58">
        <w:rPr>
          <w:rFonts w:ascii="Arial" w:eastAsia="Times New Roman" w:hAnsi="Arial" w:cs="Arial"/>
        </w:rPr>
        <w:t xml:space="preserve"> polegająca na pośrednictwie</w:t>
      </w:r>
      <w:r w:rsidR="00D80759" w:rsidRPr="008A5E58">
        <w:rPr>
          <w:rFonts w:ascii="Arial" w:eastAsia="Times New Roman" w:hAnsi="Arial" w:cs="Arial"/>
        </w:rPr>
        <w:t xml:space="preserve"> na rzecz TAURON Sprzedaż sp. z o.o.</w:t>
      </w:r>
      <w:r w:rsidRPr="008A5E58">
        <w:rPr>
          <w:rFonts w:ascii="Arial" w:eastAsia="Times New Roman" w:hAnsi="Arial" w:cs="Arial"/>
        </w:rPr>
        <w:t xml:space="preserve"> </w:t>
      </w:r>
      <w:r w:rsidR="00D80759" w:rsidRPr="008A5E58">
        <w:rPr>
          <w:rFonts w:ascii="Arial" w:eastAsia="Times New Roman" w:hAnsi="Arial" w:cs="Arial"/>
        </w:rPr>
        <w:t xml:space="preserve">przy zawieraniu umów sprzedaży </w:t>
      </w:r>
      <w:r w:rsidRPr="008A5E58">
        <w:rPr>
          <w:rFonts w:ascii="Arial" w:eastAsia="Times New Roman" w:hAnsi="Arial" w:cs="Arial"/>
        </w:rPr>
        <w:t xml:space="preserve">energii elektrycznej </w:t>
      </w:r>
      <w:r w:rsidR="00D80759" w:rsidRPr="008A5E58">
        <w:rPr>
          <w:rFonts w:ascii="Arial" w:eastAsia="Times New Roman" w:hAnsi="Arial" w:cs="Arial"/>
        </w:rPr>
        <w:t xml:space="preserve">z </w:t>
      </w:r>
      <w:r w:rsidRPr="008A5E58">
        <w:rPr>
          <w:rFonts w:ascii="Arial" w:eastAsia="Times New Roman" w:hAnsi="Arial" w:cs="Arial"/>
        </w:rPr>
        <w:t>klient</w:t>
      </w:r>
      <w:r w:rsidR="00D80759" w:rsidRPr="008A5E58">
        <w:rPr>
          <w:rFonts w:ascii="Arial" w:eastAsia="Times New Roman" w:hAnsi="Arial" w:cs="Arial"/>
        </w:rPr>
        <w:t>ami</w:t>
      </w:r>
      <w:r w:rsidRPr="008A5E58">
        <w:rPr>
          <w:rFonts w:ascii="Arial" w:eastAsia="Times New Roman" w:hAnsi="Arial" w:cs="Arial"/>
        </w:rPr>
        <w:t xml:space="preserve"> biznesowy</w:t>
      </w:r>
      <w:r w:rsidR="00D80759" w:rsidRPr="008A5E58">
        <w:rPr>
          <w:rFonts w:ascii="Arial" w:eastAsia="Times New Roman" w:hAnsi="Arial" w:cs="Arial"/>
        </w:rPr>
        <w:t>mi</w:t>
      </w:r>
      <w:r w:rsidR="006B514F">
        <w:rPr>
          <w:rFonts w:ascii="Arial" w:eastAsia="Times New Roman" w:hAnsi="Arial" w:cs="Arial"/>
        </w:rPr>
        <w:t>.</w:t>
      </w:r>
    </w:p>
    <w:p w14:paraId="5B63C575" w14:textId="41376F6F" w:rsidR="4C1289F8" w:rsidRPr="007D01C2" w:rsidRDefault="00B64A3D" w:rsidP="4C1289F8">
      <w:pPr>
        <w:pStyle w:val="Akapitzlist"/>
        <w:widowControl w:val="0"/>
        <w:numPr>
          <w:ilvl w:val="0"/>
          <w:numId w:val="22"/>
        </w:numPr>
        <w:autoSpaceDE w:val="0"/>
        <w:autoSpaceDN w:val="0"/>
        <w:adjustRightInd w:val="0"/>
        <w:spacing w:after="0" w:line="360" w:lineRule="auto"/>
        <w:ind w:right="120"/>
        <w:jc w:val="both"/>
        <w:rPr>
          <w:rFonts w:ascii="Arial" w:hAnsi="Arial" w:cs="Arial"/>
          <w:b/>
          <w:bCs/>
          <w:color w:val="000000"/>
        </w:rPr>
      </w:pPr>
      <w:r w:rsidRPr="007D01C2">
        <w:rPr>
          <w:rFonts w:ascii="Arial" w:hAnsi="Arial" w:cs="Arial"/>
          <w:b/>
          <w:bCs/>
          <w:color w:val="000000" w:themeColor="text1"/>
        </w:rPr>
        <w:t xml:space="preserve">Przedmiot zamówienia </w:t>
      </w:r>
    </w:p>
    <w:p w14:paraId="79696DA4" w14:textId="40A0761A" w:rsidR="0C5F28B3" w:rsidRPr="008A5E58" w:rsidRDefault="0C5F28B3" w:rsidP="4C1289F8">
      <w:pPr>
        <w:spacing w:line="360" w:lineRule="auto"/>
        <w:jc w:val="both"/>
        <w:rPr>
          <w:rFonts w:ascii="Arial" w:eastAsia="Times New Roman" w:hAnsi="Arial" w:cs="Arial"/>
        </w:rPr>
      </w:pPr>
      <w:r w:rsidRPr="008A5E58">
        <w:rPr>
          <w:rFonts w:ascii="Arial" w:eastAsia="Times New Roman" w:hAnsi="Arial" w:cs="Arial"/>
        </w:rPr>
        <w:t xml:space="preserve">Przedmiotem zamówienia jest </w:t>
      </w:r>
      <w:r w:rsidR="001B5041" w:rsidRPr="008A5E58">
        <w:rPr>
          <w:rFonts w:ascii="Arial" w:eastAsia="Times New Roman" w:hAnsi="Arial" w:cs="Arial"/>
        </w:rPr>
        <w:t xml:space="preserve">pośrednictwo w zawieraniu umów </w:t>
      </w:r>
      <w:r w:rsidRPr="008A5E58">
        <w:rPr>
          <w:rFonts w:ascii="Arial" w:eastAsia="Times New Roman" w:hAnsi="Arial" w:cs="Arial"/>
        </w:rPr>
        <w:t>s</w:t>
      </w:r>
      <w:r w:rsidR="64569609" w:rsidRPr="008A5E58">
        <w:rPr>
          <w:rFonts w:ascii="Arial" w:eastAsia="Times New Roman" w:hAnsi="Arial" w:cs="Arial"/>
        </w:rPr>
        <w:t>przedaż</w:t>
      </w:r>
      <w:r w:rsidR="001B5041" w:rsidRPr="008A5E58">
        <w:rPr>
          <w:rFonts w:ascii="Arial" w:eastAsia="Times New Roman" w:hAnsi="Arial" w:cs="Arial"/>
        </w:rPr>
        <w:t>y</w:t>
      </w:r>
      <w:r w:rsidR="64569609" w:rsidRPr="008A5E58">
        <w:rPr>
          <w:rFonts w:ascii="Arial" w:eastAsia="Times New Roman" w:hAnsi="Arial" w:cs="Arial"/>
        </w:rPr>
        <w:t xml:space="preserve"> energii elektrycznej </w:t>
      </w:r>
      <w:r w:rsidR="001B5041" w:rsidRPr="008A5E58">
        <w:rPr>
          <w:rFonts w:ascii="Arial" w:eastAsia="Times New Roman" w:hAnsi="Arial" w:cs="Arial"/>
        </w:rPr>
        <w:t xml:space="preserve">z </w:t>
      </w:r>
      <w:r w:rsidR="64569609" w:rsidRPr="008A5E58">
        <w:rPr>
          <w:rFonts w:ascii="Arial" w:eastAsia="Times New Roman" w:hAnsi="Arial" w:cs="Arial"/>
        </w:rPr>
        <w:t>klient</w:t>
      </w:r>
      <w:r w:rsidR="001B5041" w:rsidRPr="008A5E58">
        <w:rPr>
          <w:rFonts w:ascii="Arial" w:eastAsia="Times New Roman" w:hAnsi="Arial" w:cs="Arial"/>
        </w:rPr>
        <w:t>ami</w:t>
      </w:r>
      <w:r w:rsidR="64569609" w:rsidRPr="008A5E58">
        <w:rPr>
          <w:rFonts w:ascii="Arial" w:eastAsia="Times New Roman" w:hAnsi="Arial" w:cs="Arial"/>
        </w:rPr>
        <w:t xml:space="preserve"> </w:t>
      </w:r>
      <w:r w:rsidR="001B5041" w:rsidRPr="008A5E58">
        <w:rPr>
          <w:rFonts w:ascii="Arial" w:eastAsia="Times New Roman" w:hAnsi="Arial" w:cs="Arial"/>
        </w:rPr>
        <w:t xml:space="preserve">segmentu </w:t>
      </w:r>
      <w:r w:rsidR="64569609" w:rsidRPr="008A5E58">
        <w:rPr>
          <w:rFonts w:ascii="Arial" w:eastAsia="Times New Roman" w:hAnsi="Arial" w:cs="Arial"/>
        </w:rPr>
        <w:t>biznesow</w:t>
      </w:r>
      <w:r w:rsidR="001B5041" w:rsidRPr="008A5E58">
        <w:rPr>
          <w:rFonts w:ascii="Arial" w:eastAsia="Times New Roman" w:hAnsi="Arial" w:cs="Arial"/>
        </w:rPr>
        <w:t>ego</w:t>
      </w:r>
      <w:r w:rsidR="64569609" w:rsidRPr="008A5E58">
        <w:rPr>
          <w:rFonts w:ascii="Arial" w:eastAsia="Times New Roman" w:hAnsi="Arial" w:cs="Arial"/>
        </w:rPr>
        <w:t xml:space="preserve"> na podstawie udzielonych</w:t>
      </w:r>
      <w:r w:rsidR="4E1AF241" w:rsidRPr="008A5E58">
        <w:rPr>
          <w:rFonts w:ascii="Arial" w:eastAsia="Times New Roman" w:hAnsi="Arial" w:cs="Arial"/>
        </w:rPr>
        <w:t xml:space="preserve"> przez TAURON Sprzedaż sp. z o.o.</w:t>
      </w:r>
      <w:r w:rsidR="64569609" w:rsidRPr="008A5E58">
        <w:rPr>
          <w:rFonts w:ascii="Arial" w:eastAsia="Times New Roman" w:hAnsi="Arial" w:cs="Arial"/>
        </w:rPr>
        <w:t xml:space="preserve"> </w:t>
      </w:r>
      <w:r w:rsidR="586F9C5A" w:rsidRPr="008A5E58">
        <w:rPr>
          <w:rFonts w:ascii="Arial" w:eastAsia="Times New Roman" w:hAnsi="Arial" w:cs="Arial"/>
        </w:rPr>
        <w:t xml:space="preserve">(TS) </w:t>
      </w:r>
      <w:r w:rsidR="64569609" w:rsidRPr="008A5E58">
        <w:rPr>
          <w:rFonts w:ascii="Arial" w:eastAsia="Times New Roman" w:hAnsi="Arial" w:cs="Arial"/>
        </w:rPr>
        <w:t>pełnomocnictw</w:t>
      </w:r>
      <w:r w:rsidR="42EB5374" w:rsidRPr="008A5E58">
        <w:rPr>
          <w:rFonts w:ascii="Arial" w:eastAsia="Times New Roman" w:hAnsi="Arial" w:cs="Arial"/>
        </w:rPr>
        <w:t>.</w:t>
      </w:r>
      <w:r w:rsidR="64569609" w:rsidRPr="008A5E58">
        <w:rPr>
          <w:rFonts w:ascii="Arial" w:eastAsia="Times New Roman" w:hAnsi="Arial" w:cs="Arial"/>
        </w:rPr>
        <w:t xml:space="preserve"> </w:t>
      </w:r>
    </w:p>
    <w:p w14:paraId="541668DF" w14:textId="1C8E8EFC" w:rsidR="30241E1F" w:rsidRPr="008A5E58" w:rsidRDefault="30241E1F" w:rsidP="4C1289F8">
      <w:pPr>
        <w:spacing w:line="360" w:lineRule="auto"/>
        <w:jc w:val="both"/>
        <w:rPr>
          <w:rFonts w:ascii="Arial" w:eastAsia="Times New Roman" w:hAnsi="Arial" w:cs="Arial"/>
        </w:rPr>
      </w:pPr>
      <w:r w:rsidRPr="008A5E58">
        <w:rPr>
          <w:rFonts w:ascii="Arial" w:eastAsia="Times New Roman" w:hAnsi="Arial" w:cs="Arial"/>
        </w:rPr>
        <w:t>Wykonawca zobowiązuje się, w zakresie działalności swego przedsiębiorstwa, do zawierania, za wynagrodzeniem, umów z klientami na rzecz dającego zlecenie przedsiębiorcy w jego imieniu</w:t>
      </w:r>
      <w:r w:rsidRPr="008A5E58">
        <w:rPr>
          <w:rFonts w:ascii="Arial" w:eastAsia="Times New Roman" w:hAnsi="Arial" w:cs="Arial"/>
          <w:i/>
          <w:iCs/>
        </w:rPr>
        <w:t>.</w:t>
      </w:r>
    </w:p>
    <w:p w14:paraId="1CDA7B93" w14:textId="30354A96" w:rsidR="30241E1F" w:rsidRPr="008A5E58" w:rsidRDefault="30241E1F" w:rsidP="252A0BB5">
      <w:pPr>
        <w:spacing w:line="360" w:lineRule="auto"/>
        <w:jc w:val="both"/>
        <w:rPr>
          <w:rFonts w:ascii="Arial" w:eastAsia="Times New Roman" w:hAnsi="Arial" w:cs="Arial"/>
        </w:rPr>
      </w:pPr>
      <w:r w:rsidRPr="008A5E58">
        <w:rPr>
          <w:rFonts w:ascii="Arial" w:eastAsia="Times New Roman" w:hAnsi="Arial" w:cs="Arial"/>
        </w:rPr>
        <w:t xml:space="preserve">Współpraca ma mieć charakter wyłączny co oznacza, że Wykonawca nie może </w:t>
      </w:r>
      <w:r w:rsidR="001B5041" w:rsidRPr="008A5E58">
        <w:rPr>
          <w:rFonts w:ascii="Arial" w:eastAsia="Times New Roman" w:hAnsi="Arial" w:cs="Arial"/>
        </w:rPr>
        <w:t xml:space="preserve">być związany </w:t>
      </w:r>
      <w:r w:rsidRPr="008A5E58">
        <w:rPr>
          <w:rFonts w:ascii="Arial" w:eastAsia="Times New Roman" w:hAnsi="Arial" w:cs="Arial"/>
        </w:rPr>
        <w:t>um</w:t>
      </w:r>
      <w:r w:rsidR="001B5041" w:rsidRPr="008A5E58">
        <w:rPr>
          <w:rFonts w:ascii="Arial" w:eastAsia="Times New Roman" w:hAnsi="Arial" w:cs="Arial"/>
        </w:rPr>
        <w:t>owami</w:t>
      </w:r>
      <w:r w:rsidRPr="008A5E58">
        <w:rPr>
          <w:rFonts w:ascii="Arial" w:eastAsia="Times New Roman" w:hAnsi="Arial" w:cs="Arial"/>
        </w:rPr>
        <w:t xml:space="preserve"> na </w:t>
      </w:r>
      <w:r w:rsidR="1E2A5F5F" w:rsidRPr="008A5E58">
        <w:rPr>
          <w:rFonts w:ascii="Arial" w:eastAsia="Times New Roman" w:hAnsi="Arial" w:cs="Arial"/>
        </w:rPr>
        <w:t xml:space="preserve">tożsamy przedmiot </w:t>
      </w:r>
      <w:r w:rsidRPr="008A5E58">
        <w:rPr>
          <w:rFonts w:ascii="Arial" w:eastAsia="Times New Roman" w:hAnsi="Arial" w:cs="Arial"/>
        </w:rPr>
        <w:t>z innymi podmiotami.</w:t>
      </w:r>
    </w:p>
    <w:p w14:paraId="079B6604" w14:textId="08AEC55B" w:rsidR="30241E1F" w:rsidRPr="008A5E58" w:rsidRDefault="30241E1F" w:rsidP="4C1289F8">
      <w:pPr>
        <w:spacing w:line="360" w:lineRule="auto"/>
        <w:jc w:val="both"/>
        <w:rPr>
          <w:rFonts w:ascii="Arial" w:hAnsi="Arial" w:cs="Arial"/>
        </w:rPr>
      </w:pPr>
      <w:r w:rsidRPr="008A5E58">
        <w:rPr>
          <w:rFonts w:ascii="Arial" w:eastAsia="Times New Roman" w:hAnsi="Arial" w:cs="Arial"/>
        </w:rPr>
        <w:t>Wykonawca odpowiada za pozyskiwanie i utrzymywanie klientów, przy czym jest zobowiązany oferować dostępne w danym momencie Produkty zgodnie z aktualnie wiążącymi partnera warunkami produktowymi.</w:t>
      </w:r>
    </w:p>
    <w:p w14:paraId="1BBAE889" w14:textId="062F6E78" w:rsidR="30241E1F" w:rsidRPr="008A5E58" w:rsidRDefault="30241E1F" w:rsidP="4C1289F8">
      <w:pPr>
        <w:spacing w:line="360" w:lineRule="auto"/>
        <w:jc w:val="both"/>
        <w:rPr>
          <w:rFonts w:ascii="Arial" w:hAnsi="Arial" w:cs="Arial"/>
        </w:rPr>
      </w:pPr>
      <w:r w:rsidRPr="008A5E58">
        <w:rPr>
          <w:rFonts w:ascii="Arial" w:eastAsia="Times New Roman" w:hAnsi="Arial" w:cs="Arial"/>
        </w:rPr>
        <w:t>Wykonawca odpowiedzialny jest za przekazywanie umów sprzedaży wraz z oryginałami dokumentów, które otrzymał od klientów w związku z zawarciem tych umów, zgodnie z</w:t>
      </w:r>
      <w:r w:rsidR="00C2163D">
        <w:rPr>
          <w:rFonts w:ascii="Arial" w:eastAsia="Times New Roman" w:hAnsi="Arial" w:cs="Arial"/>
        </w:rPr>
        <w:t> </w:t>
      </w:r>
      <w:r w:rsidRPr="008A5E58">
        <w:rPr>
          <w:rFonts w:ascii="Arial" w:eastAsia="Times New Roman" w:hAnsi="Arial" w:cs="Arial"/>
        </w:rPr>
        <w:t>procedurą dotycząca udostępnianych systemów informatycznych i zapewnienie upoważnionym przedstawicielom TS możliwości przeprowadzenia kontroli w godzinach pracy lub w innym czasie uzgodnionym przez Strony,</w:t>
      </w:r>
    </w:p>
    <w:p w14:paraId="1DEDDBA7" w14:textId="751B2FC7" w:rsidR="30241E1F" w:rsidRPr="008A5E58" w:rsidRDefault="30241E1F" w:rsidP="4C1289F8">
      <w:pPr>
        <w:spacing w:line="360" w:lineRule="auto"/>
        <w:jc w:val="both"/>
        <w:rPr>
          <w:rFonts w:ascii="Arial" w:hAnsi="Arial" w:cs="Arial"/>
        </w:rPr>
      </w:pPr>
      <w:r w:rsidRPr="008A5E58">
        <w:rPr>
          <w:rFonts w:ascii="Arial" w:eastAsia="Times New Roman" w:hAnsi="Arial" w:cs="Arial"/>
        </w:rPr>
        <w:t>Wykonawca ma obowiązek weryfikacji przez prawidłowości przekazywanych danych o</w:t>
      </w:r>
      <w:r w:rsidR="00C2163D">
        <w:rPr>
          <w:rFonts w:ascii="Arial" w:eastAsia="Times New Roman" w:hAnsi="Arial" w:cs="Arial"/>
        </w:rPr>
        <w:t> </w:t>
      </w:r>
      <w:r w:rsidRPr="008A5E58">
        <w:rPr>
          <w:rFonts w:ascii="Arial" w:eastAsia="Times New Roman" w:hAnsi="Arial" w:cs="Arial"/>
        </w:rPr>
        <w:t>historycznym zużyciu energii elektrycznej przez klientów – np. w oparciu o pisemne oświadczenie Klienta lub o uzyskane od Klienta kopie historycznych faktur VAT.</w:t>
      </w:r>
    </w:p>
    <w:p w14:paraId="126B70A5" w14:textId="25F8D36C" w:rsidR="30241E1F" w:rsidRPr="008A5E58" w:rsidRDefault="30241E1F" w:rsidP="4C1289F8">
      <w:pPr>
        <w:spacing w:line="360" w:lineRule="auto"/>
        <w:jc w:val="both"/>
        <w:rPr>
          <w:rFonts w:ascii="Arial" w:hAnsi="Arial" w:cs="Arial"/>
        </w:rPr>
      </w:pPr>
      <w:r w:rsidRPr="008A5E58">
        <w:rPr>
          <w:rFonts w:ascii="Arial" w:eastAsia="Times New Roman" w:hAnsi="Arial" w:cs="Arial"/>
        </w:rPr>
        <w:t>Wykonawca zobowiązany jest do przestrzegania zasady wykorzystania znaków towarowych lub innych będących własności TS w ramach świadczenia usług agencyjnych.</w:t>
      </w:r>
    </w:p>
    <w:p w14:paraId="59EBFD04" w14:textId="43E3EC95" w:rsidR="30241E1F" w:rsidRPr="008A5E58" w:rsidRDefault="30241E1F" w:rsidP="4C1289F8">
      <w:pPr>
        <w:spacing w:line="360" w:lineRule="auto"/>
        <w:jc w:val="both"/>
        <w:rPr>
          <w:rFonts w:ascii="Arial" w:hAnsi="Arial" w:cs="Arial"/>
        </w:rPr>
      </w:pPr>
      <w:r w:rsidRPr="008A5E58">
        <w:rPr>
          <w:rFonts w:ascii="Arial" w:eastAsia="Times New Roman" w:hAnsi="Arial" w:cs="Arial"/>
        </w:rPr>
        <w:t>Wykonawca zobowiązany jest do ochrony danych osobowych i informacji stanowiących tajemnice TS</w:t>
      </w:r>
      <w:r w:rsidR="00C46A4D" w:rsidRPr="008A5E58">
        <w:rPr>
          <w:rFonts w:ascii="Arial" w:eastAsia="Times New Roman" w:hAnsi="Arial" w:cs="Arial"/>
        </w:rPr>
        <w:t xml:space="preserve"> </w:t>
      </w:r>
      <w:r w:rsidRPr="008A5E58">
        <w:rPr>
          <w:rFonts w:ascii="Arial" w:eastAsia="Times New Roman" w:hAnsi="Arial" w:cs="Arial"/>
        </w:rPr>
        <w:t>(w tym konieczność zawarcia odpowiedniej umowy powierzenia przetwarzania danych osobowych).</w:t>
      </w:r>
    </w:p>
    <w:p w14:paraId="0A8A35B7" w14:textId="408E871B" w:rsidR="30241E1F" w:rsidRPr="008A5E58" w:rsidRDefault="30241E1F" w:rsidP="4C1289F8">
      <w:pPr>
        <w:spacing w:line="360" w:lineRule="auto"/>
        <w:jc w:val="both"/>
        <w:rPr>
          <w:rFonts w:ascii="Arial" w:hAnsi="Arial" w:cs="Arial"/>
        </w:rPr>
      </w:pPr>
      <w:r w:rsidRPr="008A5E58">
        <w:rPr>
          <w:rFonts w:ascii="Arial" w:eastAsia="Times New Roman" w:hAnsi="Arial" w:cs="Arial"/>
        </w:rPr>
        <w:t>Wykonawca pracuje na systemie informatycznym udostępnionym przez TS. W narzędziu informatycznym przeprowadzany jest cały proces sprzedaży oraz weryfikacji dokumentacji po proces zmiany sprzedawcy.</w:t>
      </w:r>
    </w:p>
    <w:p w14:paraId="7902F148" w14:textId="50A8F6DB" w:rsidR="30241E1F" w:rsidRPr="008A5E58" w:rsidRDefault="30241E1F" w:rsidP="4C1289F8">
      <w:pPr>
        <w:spacing w:line="360" w:lineRule="auto"/>
        <w:jc w:val="both"/>
        <w:rPr>
          <w:rFonts w:ascii="Arial" w:hAnsi="Arial" w:cs="Arial"/>
        </w:rPr>
      </w:pPr>
      <w:r w:rsidRPr="008A5E58">
        <w:rPr>
          <w:rFonts w:ascii="Arial" w:eastAsia="Times New Roman" w:hAnsi="Arial" w:cs="Arial"/>
        </w:rPr>
        <w:lastRenderedPageBreak/>
        <w:t xml:space="preserve">Wykonawca odpowiedzialny jest za proces sprzedaży i przeprowadzenie weryfikacji dokumentacji pod kątem zgodności z wymaganiami określonymi w </w:t>
      </w:r>
      <w:r w:rsidR="33E0A77E" w:rsidRPr="008A5E58">
        <w:rPr>
          <w:rFonts w:ascii="Arial" w:eastAsia="Times New Roman" w:hAnsi="Arial" w:cs="Arial"/>
        </w:rPr>
        <w:t>U</w:t>
      </w:r>
      <w:r w:rsidRPr="008A5E58">
        <w:rPr>
          <w:rFonts w:ascii="Arial" w:eastAsia="Times New Roman" w:hAnsi="Arial" w:cs="Arial"/>
        </w:rPr>
        <w:t>mowie.</w:t>
      </w:r>
    </w:p>
    <w:p w14:paraId="0F458572" w14:textId="6D24FB9E" w:rsidR="3858CA17" w:rsidRPr="008A5E58" w:rsidRDefault="3858CA17" w:rsidP="4C1289F8">
      <w:pPr>
        <w:spacing w:line="360" w:lineRule="auto"/>
        <w:jc w:val="both"/>
        <w:rPr>
          <w:rFonts w:ascii="Arial" w:hAnsi="Arial" w:cs="Arial"/>
        </w:rPr>
      </w:pPr>
      <w:r w:rsidRPr="008A5E58">
        <w:rPr>
          <w:rFonts w:ascii="Arial" w:eastAsia="Times New Roman" w:hAnsi="Arial" w:cs="Arial"/>
        </w:rPr>
        <w:t>Wykonawca ofertuje tylko klientów, którzy zostali zweryfikowania w eCRM i w nim nie figurują.</w:t>
      </w:r>
    </w:p>
    <w:p w14:paraId="1216D3DE" w14:textId="586F0A8A" w:rsidR="3858CA17" w:rsidRPr="008A5E58" w:rsidRDefault="3858CA17" w:rsidP="4C1289F8">
      <w:pPr>
        <w:spacing w:line="360" w:lineRule="auto"/>
        <w:jc w:val="both"/>
        <w:rPr>
          <w:rFonts w:ascii="Arial" w:hAnsi="Arial" w:cs="Arial"/>
        </w:rPr>
      </w:pPr>
      <w:r w:rsidRPr="008A5E58">
        <w:rPr>
          <w:rFonts w:ascii="Arial" w:eastAsia="Times New Roman" w:hAnsi="Arial" w:cs="Arial"/>
        </w:rPr>
        <w:t>W przypadku</w:t>
      </w:r>
      <w:r w:rsidR="44022D25" w:rsidRPr="008A5E58">
        <w:rPr>
          <w:rFonts w:ascii="Arial" w:eastAsia="Times New Roman" w:hAnsi="Arial" w:cs="Arial"/>
        </w:rPr>
        <w:t>,</w:t>
      </w:r>
      <w:r w:rsidRPr="008A5E58">
        <w:rPr>
          <w:rFonts w:ascii="Arial" w:eastAsia="Times New Roman" w:hAnsi="Arial" w:cs="Arial"/>
        </w:rPr>
        <w:t xml:space="preserve"> kiedy w eCRM klient figuruje, Wykonawca ma obowiązek uzyskać zgodę TS na ofertowanie.</w:t>
      </w:r>
    </w:p>
    <w:p w14:paraId="271B2472" w14:textId="34FCF994" w:rsidR="3858CA17" w:rsidRPr="008A5E58" w:rsidRDefault="3858CA17" w:rsidP="4C1289F8">
      <w:pPr>
        <w:spacing w:line="360" w:lineRule="auto"/>
        <w:jc w:val="both"/>
        <w:rPr>
          <w:rFonts w:ascii="Arial" w:eastAsia="Times New Roman" w:hAnsi="Arial" w:cs="Arial"/>
        </w:rPr>
      </w:pPr>
      <w:r w:rsidRPr="008A5E58">
        <w:rPr>
          <w:rFonts w:ascii="Arial" w:eastAsia="Times New Roman" w:hAnsi="Arial" w:cs="Arial"/>
        </w:rPr>
        <w:t>Klient jest przypisany do Wykonawcy na czas ofertowania. Po upływie 30 dni od pierwszego ofertowania i braku podpisanej umowy istniej</w:t>
      </w:r>
      <w:r w:rsidR="00BF5824" w:rsidRPr="008A5E58">
        <w:rPr>
          <w:rFonts w:ascii="Arial" w:eastAsia="Times New Roman" w:hAnsi="Arial" w:cs="Arial"/>
        </w:rPr>
        <w:t>e</w:t>
      </w:r>
      <w:r w:rsidRPr="008A5E58">
        <w:rPr>
          <w:rFonts w:ascii="Arial" w:eastAsia="Times New Roman" w:hAnsi="Arial" w:cs="Arial"/>
        </w:rPr>
        <w:t xml:space="preserve"> możliwość </w:t>
      </w:r>
      <w:r w:rsidR="00BF5824" w:rsidRPr="008A5E58">
        <w:rPr>
          <w:rFonts w:ascii="Arial" w:eastAsia="Times New Roman" w:hAnsi="Arial" w:cs="Arial"/>
        </w:rPr>
        <w:t xml:space="preserve">zablokowania ofertowania </w:t>
      </w:r>
      <w:r w:rsidR="2C9C9942" w:rsidRPr="008A5E58">
        <w:rPr>
          <w:rFonts w:ascii="Arial" w:eastAsia="Times New Roman" w:hAnsi="Arial" w:cs="Arial"/>
        </w:rPr>
        <w:t>przez</w:t>
      </w:r>
      <w:r w:rsidRPr="008A5E58">
        <w:rPr>
          <w:rFonts w:ascii="Arial" w:eastAsia="Times New Roman" w:hAnsi="Arial" w:cs="Arial"/>
        </w:rPr>
        <w:t xml:space="preserve"> TS.</w:t>
      </w:r>
    </w:p>
    <w:p w14:paraId="54CE1272" w14:textId="55898A9C" w:rsidR="3858CA17" w:rsidRPr="008A5E58" w:rsidRDefault="3858CA17" w:rsidP="4C1289F8">
      <w:pPr>
        <w:spacing w:line="360" w:lineRule="auto"/>
        <w:jc w:val="both"/>
        <w:rPr>
          <w:rFonts w:ascii="Arial" w:eastAsia="Times New Roman" w:hAnsi="Arial" w:cs="Arial"/>
          <w:b/>
          <w:bCs/>
        </w:rPr>
      </w:pPr>
      <w:r w:rsidRPr="008A5E58">
        <w:rPr>
          <w:rFonts w:ascii="Arial" w:eastAsia="Times New Roman" w:hAnsi="Arial" w:cs="Arial"/>
        </w:rPr>
        <w:t>Klient przed ofertowaniem musi zostać zweryfikowany w KRD</w:t>
      </w:r>
      <w:r w:rsidR="4CA656A6" w:rsidRPr="008A5E58">
        <w:rPr>
          <w:rFonts w:ascii="Arial" w:eastAsia="Times New Roman" w:hAnsi="Arial" w:cs="Arial"/>
        </w:rPr>
        <w:t xml:space="preserve"> lub innej wskazanej przez TS wywiadowni gospodarczej.</w:t>
      </w:r>
      <w:r w:rsidRPr="008A5E58">
        <w:rPr>
          <w:rFonts w:ascii="Arial" w:eastAsiaTheme="minorEastAsia" w:hAnsi="Arial" w:cs="Arial"/>
        </w:rPr>
        <w:t xml:space="preserve"> </w:t>
      </w:r>
      <w:r w:rsidR="435F456F" w:rsidRPr="008A5E58">
        <w:rPr>
          <w:rFonts w:ascii="Arial" w:eastAsiaTheme="minorEastAsia" w:hAnsi="Arial" w:cs="Arial"/>
        </w:rPr>
        <w:t xml:space="preserve">W przypadku zadłużenia klienta pow. 1 000 zł, należy dokonać </w:t>
      </w:r>
      <w:r w:rsidR="589E4AB6" w:rsidRPr="008A5E58">
        <w:rPr>
          <w:rFonts w:ascii="Arial" w:eastAsiaTheme="minorEastAsia" w:hAnsi="Arial" w:cs="Arial"/>
        </w:rPr>
        <w:t>oceny wiarygodności finansowej</w:t>
      </w:r>
      <w:r w:rsidR="435F456F" w:rsidRPr="008A5E58">
        <w:rPr>
          <w:rFonts w:ascii="Arial" w:eastAsiaTheme="minorEastAsia" w:hAnsi="Arial" w:cs="Arial"/>
        </w:rPr>
        <w:t xml:space="preserve"> klienta zgodnie z procedurą </w:t>
      </w:r>
      <w:r w:rsidR="40009F84" w:rsidRPr="008A5E58">
        <w:rPr>
          <w:rFonts w:ascii="Arial" w:eastAsiaTheme="minorEastAsia" w:hAnsi="Arial" w:cs="Arial"/>
        </w:rPr>
        <w:t xml:space="preserve">udostępnioną Wykonawcy przez TS po podpisaniu </w:t>
      </w:r>
      <w:r w:rsidR="41537B99" w:rsidRPr="008A5E58">
        <w:rPr>
          <w:rFonts w:ascii="Arial" w:eastAsiaTheme="minorEastAsia" w:hAnsi="Arial" w:cs="Arial"/>
        </w:rPr>
        <w:t>U</w:t>
      </w:r>
      <w:r w:rsidR="40009F84" w:rsidRPr="008A5E58">
        <w:rPr>
          <w:rFonts w:ascii="Arial" w:eastAsiaTheme="minorEastAsia" w:hAnsi="Arial" w:cs="Arial"/>
        </w:rPr>
        <w:t>mowy.</w:t>
      </w:r>
    </w:p>
    <w:p w14:paraId="05062554" w14:textId="66E2AD8A" w:rsidR="3858CA17" w:rsidRPr="008A5E58" w:rsidRDefault="3858CA17" w:rsidP="5B0E8E35">
      <w:pPr>
        <w:spacing w:line="360" w:lineRule="auto"/>
        <w:jc w:val="both"/>
        <w:rPr>
          <w:rFonts w:ascii="Arial" w:eastAsia="Times New Roman" w:hAnsi="Arial" w:cs="Arial"/>
        </w:rPr>
      </w:pPr>
      <w:r w:rsidRPr="008A5E58">
        <w:rPr>
          <w:rFonts w:ascii="Arial" w:eastAsia="Times New Roman" w:hAnsi="Arial" w:cs="Arial"/>
        </w:rPr>
        <w:t>Klient przed ofertowaniem musi zostać zweryfikowan</w:t>
      </w:r>
      <w:r w:rsidR="75CB1898" w:rsidRPr="008A5E58">
        <w:rPr>
          <w:rFonts w:ascii="Arial" w:eastAsia="Times New Roman" w:hAnsi="Arial" w:cs="Arial"/>
        </w:rPr>
        <w:t>y</w:t>
      </w:r>
      <w:r w:rsidRPr="008A5E58">
        <w:rPr>
          <w:rFonts w:ascii="Arial" w:eastAsia="Times New Roman" w:hAnsi="Arial" w:cs="Arial"/>
        </w:rPr>
        <w:t xml:space="preserve"> pod kątem osób/podmiotów oraz beneficjentów rzeczywistych na liście sankcyjnej udostępnionej </w:t>
      </w:r>
      <w:r w:rsidR="5F7C800B" w:rsidRPr="008A5E58">
        <w:rPr>
          <w:rFonts w:ascii="Arial" w:eastAsia="Times New Roman" w:hAnsi="Arial" w:cs="Arial"/>
        </w:rPr>
        <w:t xml:space="preserve">Wykonawcy </w:t>
      </w:r>
      <w:r w:rsidRPr="008A5E58">
        <w:rPr>
          <w:rFonts w:ascii="Arial" w:eastAsia="Times New Roman" w:hAnsi="Arial" w:cs="Arial"/>
        </w:rPr>
        <w:t>przez TS. W</w:t>
      </w:r>
      <w:r w:rsidR="00C2163D">
        <w:rPr>
          <w:rFonts w:ascii="Arial" w:eastAsia="Times New Roman" w:hAnsi="Arial" w:cs="Arial"/>
        </w:rPr>
        <w:t> </w:t>
      </w:r>
      <w:r w:rsidRPr="008A5E58">
        <w:rPr>
          <w:rFonts w:ascii="Arial" w:eastAsia="Times New Roman" w:hAnsi="Arial" w:cs="Arial"/>
        </w:rPr>
        <w:t>przypadku wystąpienie</w:t>
      </w:r>
      <w:r w:rsidR="325D3E9D" w:rsidRPr="008A5E58">
        <w:rPr>
          <w:rFonts w:ascii="Arial" w:eastAsia="Times New Roman" w:hAnsi="Arial" w:cs="Arial"/>
        </w:rPr>
        <w:t xml:space="preserve"> - </w:t>
      </w:r>
      <w:r w:rsidRPr="008A5E58">
        <w:rPr>
          <w:rFonts w:ascii="Arial" w:eastAsia="Times New Roman" w:hAnsi="Arial" w:cs="Arial"/>
        </w:rPr>
        <w:t>brak zgody na ofertowanie.</w:t>
      </w:r>
    </w:p>
    <w:p w14:paraId="7CFB26E7" w14:textId="2AA062A2" w:rsidR="3858CA17" w:rsidRPr="008A5E58" w:rsidRDefault="3858CA17" w:rsidP="252A0BB5">
      <w:pPr>
        <w:spacing w:line="360" w:lineRule="auto"/>
        <w:jc w:val="both"/>
        <w:rPr>
          <w:rFonts w:ascii="Arial" w:eastAsia="Times New Roman" w:hAnsi="Arial" w:cs="Arial"/>
          <w:color w:val="FF0000"/>
        </w:rPr>
      </w:pPr>
      <w:r w:rsidRPr="008A5E58">
        <w:rPr>
          <w:rFonts w:ascii="Arial" w:eastAsia="Times New Roman" w:hAnsi="Arial" w:cs="Arial"/>
        </w:rPr>
        <w:t>Klient przed ofertowaniem kontraktu na okres pow. 12 miesięcy musi zostać zweryfikowany w</w:t>
      </w:r>
      <w:r w:rsidR="00C2163D">
        <w:rPr>
          <w:rFonts w:ascii="Arial" w:eastAsia="Times New Roman" w:hAnsi="Arial" w:cs="Arial"/>
        </w:rPr>
        <w:t> </w:t>
      </w:r>
      <w:r w:rsidRPr="008A5E58">
        <w:rPr>
          <w:rFonts w:ascii="Arial" w:eastAsia="Times New Roman" w:hAnsi="Arial" w:cs="Arial"/>
        </w:rPr>
        <w:t>bazie branż zagrożonych TS</w:t>
      </w:r>
      <w:r w:rsidR="37EF7563" w:rsidRPr="008A5E58">
        <w:rPr>
          <w:rFonts w:ascii="Arial" w:eastAsia="Times New Roman" w:hAnsi="Arial" w:cs="Arial"/>
        </w:rPr>
        <w:t>. Baza zostanie udostępniona Wykonawcy.</w:t>
      </w:r>
    </w:p>
    <w:p w14:paraId="63813D2C" w14:textId="30E9011F" w:rsidR="3858CA17" w:rsidRDefault="3858CA17" w:rsidP="4C1289F8">
      <w:pPr>
        <w:spacing w:line="360" w:lineRule="auto"/>
        <w:jc w:val="both"/>
        <w:rPr>
          <w:rFonts w:ascii="Arial" w:eastAsia="Times New Roman" w:hAnsi="Arial" w:cs="Arial"/>
        </w:rPr>
      </w:pPr>
      <w:r w:rsidRPr="008A5E58">
        <w:rPr>
          <w:rFonts w:ascii="Arial" w:eastAsia="Times New Roman" w:hAnsi="Arial" w:cs="Arial"/>
        </w:rPr>
        <w:t>Przed złożeniem oferty należy ustalić z klientem czy posiada źródło wytwórcze np. OZE. Jeżeli tak, to należy przyjąć je do wyceny na etapie oferty</w:t>
      </w:r>
      <w:r w:rsidR="18F97AA5" w:rsidRPr="008A5E58">
        <w:rPr>
          <w:rFonts w:ascii="Arial" w:eastAsia="Times New Roman" w:hAnsi="Arial" w:cs="Arial"/>
        </w:rPr>
        <w:t xml:space="preserve"> i oznaczyć klienta w systemie eCRM.</w:t>
      </w:r>
    </w:p>
    <w:p w14:paraId="272DCD1A" w14:textId="77777777" w:rsidR="009A092B" w:rsidRPr="008A5E58" w:rsidRDefault="009A092B" w:rsidP="009A092B">
      <w:pPr>
        <w:pStyle w:val="Bezodstpw"/>
      </w:pPr>
    </w:p>
    <w:p w14:paraId="0AB17E92" w14:textId="27E2E5A4" w:rsidR="4BBC2742" w:rsidRPr="008A5E58" w:rsidRDefault="4BBC2742" w:rsidP="4C1289F8">
      <w:pPr>
        <w:pStyle w:val="Akapitzlist"/>
        <w:widowControl w:val="0"/>
        <w:numPr>
          <w:ilvl w:val="0"/>
          <w:numId w:val="22"/>
        </w:numPr>
        <w:spacing w:after="0" w:line="360" w:lineRule="auto"/>
        <w:ind w:right="120"/>
        <w:jc w:val="both"/>
        <w:rPr>
          <w:rFonts w:ascii="Arial" w:hAnsi="Arial" w:cs="Arial"/>
          <w:b/>
          <w:bCs/>
          <w:color w:val="000000" w:themeColor="text1"/>
        </w:rPr>
      </w:pPr>
      <w:r w:rsidRPr="008A5E58">
        <w:rPr>
          <w:rFonts w:ascii="Arial" w:hAnsi="Arial" w:cs="Arial"/>
          <w:b/>
          <w:bCs/>
          <w:color w:val="000000" w:themeColor="text1"/>
        </w:rPr>
        <w:t xml:space="preserve">Oferta </w:t>
      </w:r>
    </w:p>
    <w:p w14:paraId="367AB386" w14:textId="7F91F1A7" w:rsidR="4BBC2742" w:rsidRPr="008A5E58" w:rsidRDefault="4BBC2742" w:rsidP="4C1289F8">
      <w:pPr>
        <w:spacing w:line="360" w:lineRule="auto"/>
        <w:jc w:val="both"/>
        <w:rPr>
          <w:rFonts w:ascii="Arial" w:eastAsia="Times New Roman" w:hAnsi="Arial" w:cs="Arial"/>
        </w:rPr>
      </w:pPr>
      <w:r w:rsidRPr="008A5E58">
        <w:rPr>
          <w:rFonts w:ascii="Arial" w:eastAsia="Times New Roman" w:hAnsi="Arial" w:cs="Arial"/>
        </w:rPr>
        <w:t>Oferta sprzedaży energii elektrycznej będzie skierowana do klientów biznesowych (w tym MSP) i będzie się charakteryzowała następującymi parametrami:</w:t>
      </w:r>
    </w:p>
    <w:p w14:paraId="65ABA652" w14:textId="61BFFC79" w:rsidR="4BBC2742" w:rsidRPr="008A5E58" w:rsidRDefault="4BBC2742" w:rsidP="00951CA7">
      <w:pPr>
        <w:pStyle w:val="Akapitzlist"/>
        <w:numPr>
          <w:ilvl w:val="0"/>
          <w:numId w:val="28"/>
        </w:numPr>
        <w:spacing w:after="0" w:line="360" w:lineRule="auto"/>
        <w:jc w:val="both"/>
        <w:rPr>
          <w:rFonts w:ascii="Arial" w:eastAsia="Times New Roman" w:hAnsi="Arial" w:cs="Arial"/>
        </w:rPr>
      </w:pPr>
      <w:r w:rsidRPr="008A5E58">
        <w:rPr>
          <w:rFonts w:ascii="Arial" w:eastAsia="Times New Roman" w:hAnsi="Arial" w:cs="Arial"/>
        </w:rPr>
        <w:t xml:space="preserve">Klient zlokalizowany </w:t>
      </w:r>
      <w:r w:rsidR="0014663E">
        <w:rPr>
          <w:rFonts w:ascii="Arial" w:eastAsia="Times New Roman" w:hAnsi="Arial" w:cs="Arial"/>
        </w:rPr>
        <w:t>na terenie całej Polski</w:t>
      </w:r>
    </w:p>
    <w:p w14:paraId="3EAB1F90" w14:textId="73004183" w:rsidR="4BBC2742" w:rsidRDefault="4BBC2742" w:rsidP="00951CA7">
      <w:pPr>
        <w:pStyle w:val="Akapitzlist"/>
        <w:numPr>
          <w:ilvl w:val="0"/>
          <w:numId w:val="28"/>
        </w:numPr>
        <w:spacing w:after="0" w:line="360" w:lineRule="auto"/>
        <w:jc w:val="both"/>
        <w:rPr>
          <w:rFonts w:ascii="Arial" w:eastAsia="Times New Roman" w:hAnsi="Arial" w:cs="Arial"/>
        </w:rPr>
      </w:pPr>
      <w:r w:rsidRPr="008A5E58">
        <w:rPr>
          <w:rFonts w:ascii="Arial" w:eastAsia="Times New Roman" w:hAnsi="Arial" w:cs="Arial"/>
        </w:rPr>
        <w:t xml:space="preserve">Roczne zużycie klienta na </w:t>
      </w:r>
      <w:r w:rsidR="001A3A61" w:rsidRPr="008A5E58">
        <w:rPr>
          <w:rFonts w:ascii="Arial" w:eastAsia="Times New Roman" w:hAnsi="Arial" w:cs="Arial"/>
        </w:rPr>
        <w:t xml:space="preserve">dany </w:t>
      </w:r>
      <w:r w:rsidRPr="008A5E58">
        <w:rPr>
          <w:rFonts w:ascii="Arial" w:eastAsia="Times New Roman" w:hAnsi="Arial" w:cs="Arial"/>
        </w:rPr>
        <w:t>NIP – do 1</w:t>
      </w:r>
      <w:r w:rsidR="008452E2">
        <w:rPr>
          <w:rFonts w:ascii="Arial" w:eastAsia="Times New Roman" w:hAnsi="Arial" w:cs="Arial"/>
        </w:rPr>
        <w:t>0</w:t>
      </w:r>
      <w:r w:rsidRPr="008A5E58">
        <w:rPr>
          <w:rFonts w:ascii="Arial" w:eastAsia="Times New Roman" w:hAnsi="Arial" w:cs="Arial"/>
        </w:rPr>
        <w:t xml:space="preserve"> </w:t>
      </w:r>
      <w:r w:rsidR="03525F35" w:rsidRPr="008A5E58">
        <w:rPr>
          <w:rFonts w:ascii="Arial" w:eastAsia="Times New Roman" w:hAnsi="Arial" w:cs="Arial"/>
        </w:rPr>
        <w:t>000 MWh</w:t>
      </w:r>
      <w:r w:rsidRPr="008A5E58">
        <w:rPr>
          <w:rFonts w:ascii="Arial" w:eastAsia="Times New Roman" w:hAnsi="Arial" w:cs="Arial"/>
        </w:rPr>
        <w:t>,</w:t>
      </w:r>
    </w:p>
    <w:tbl>
      <w:tblPr>
        <w:tblW w:w="21821" w:type="dxa"/>
        <w:tblCellMar>
          <w:left w:w="0" w:type="dxa"/>
          <w:right w:w="0" w:type="dxa"/>
        </w:tblCellMar>
        <w:tblLook w:val="04A0" w:firstRow="1" w:lastRow="0" w:firstColumn="1" w:lastColumn="0" w:noHBand="0" w:noVBand="1"/>
      </w:tblPr>
      <w:tblGrid>
        <w:gridCol w:w="21821"/>
      </w:tblGrid>
      <w:tr w:rsidR="00EB75EB" w:rsidRPr="00EB75EB" w14:paraId="41F91409" w14:textId="77777777">
        <w:trPr>
          <w:trHeight w:val="300"/>
        </w:trPr>
        <w:tc>
          <w:tcPr>
            <w:tcW w:w="7740" w:type="dxa"/>
            <w:tcMar>
              <w:top w:w="0" w:type="dxa"/>
              <w:left w:w="70" w:type="dxa"/>
              <w:bottom w:w="0" w:type="dxa"/>
              <w:right w:w="70" w:type="dxa"/>
            </w:tcMar>
            <w:vAlign w:val="bottom"/>
            <w:hideMark/>
          </w:tcPr>
          <w:p w14:paraId="54BF1798" w14:textId="77777777" w:rsidR="00EB75EB" w:rsidRPr="00EB75EB" w:rsidRDefault="00EB75EB" w:rsidP="00C2163D">
            <w:pPr>
              <w:pStyle w:val="Akapitzlist"/>
              <w:numPr>
                <w:ilvl w:val="0"/>
                <w:numId w:val="28"/>
              </w:numPr>
              <w:spacing w:after="0" w:line="360" w:lineRule="auto"/>
              <w:jc w:val="both"/>
              <w:rPr>
                <w:rFonts w:ascii="Arial" w:eastAsia="Times New Roman" w:hAnsi="Arial" w:cs="Arial"/>
              </w:rPr>
            </w:pPr>
            <w:r w:rsidRPr="00EB75EB">
              <w:rPr>
                <w:rFonts w:ascii="Arial" w:eastAsia="Times New Roman" w:hAnsi="Arial" w:cs="Arial"/>
              </w:rPr>
              <w:t>Cenniki - zgodnie z udostępnionym przez TAURON generatorem</w:t>
            </w:r>
          </w:p>
        </w:tc>
      </w:tr>
      <w:tr w:rsidR="00EB75EB" w:rsidRPr="00EB75EB" w14:paraId="269EE4AA" w14:textId="77777777">
        <w:trPr>
          <w:trHeight w:val="300"/>
        </w:trPr>
        <w:tc>
          <w:tcPr>
            <w:tcW w:w="7740" w:type="dxa"/>
            <w:tcMar>
              <w:top w:w="0" w:type="dxa"/>
              <w:left w:w="70" w:type="dxa"/>
              <w:bottom w:w="0" w:type="dxa"/>
              <w:right w:w="70" w:type="dxa"/>
            </w:tcMar>
            <w:vAlign w:val="bottom"/>
            <w:hideMark/>
          </w:tcPr>
          <w:p w14:paraId="0B8273BE" w14:textId="1D458913" w:rsidR="00EB75EB" w:rsidRPr="00EB75EB" w:rsidRDefault="00EB75EB" w:rsidP="00C2163D">
            <w:pPr>
              <w:pStyle w:val="Akapitzlist"/>
              <w:numPr>
                <w:ilvl w:val="0"/>
                <w:numId w:val="28"/>
              </w:numPr>
              <w:spacing w:after="0" w:line="360" w:lineRule="auto"/>
              <w:jc w:val="both"/>
              <w:rPr>
                <w:rFonts w:ascii="Arial" w:eastAsia="Times New Roman" w:hAnsi="Arial" w:cs="Arial"/>
              </w:rPr>
            </w:pPr>
            <w:r w:rsidRPr="00EB75EB">
              <w:rPr>
                <w:rFonts w:ascii="Arial" w:eastAsia="Times New Roman" w:hAnsi="Arial" w:cs="Arial"/>
              </w:rPr>
              <w:t xml:space="preserve">maksymalna marża jednostkowa: </w:t>
            </w:r>
            <w:r w:rsidR="00B36826" w:rsidRPr="00EB75EB">
              <w:rPr>
                <w:rFonts w:ascii="Arial" w:eastAsia="Times New Roman" w:hAnsi="Arial" w:cs="Arial"/>
              </w:rPr>
              <w:t>1</w:t>
            </w:r>
            <w:r w:rsidR="00B36826">
              <w:rPr>
                <w:rFonts w:ascii="Arial" w:eastAsia="Times New Roman" w:hAnsi="Arial" w:cs="Arial"/>
              </w:rPr>
              <w:t>6</w:t>
            </w:r>
            <w:r w:rsidR="00B36826" w:rsidRPr="00EB75EB">
              <w:rPr>
                <w:rFonts w:ascii="Arial" w:eastAsia="Times New Roman" w:hAnsi="Arial" w:cs="Arial"/>
              </w:rPr>
              <w:t xml:space="preserve">0 </w:t>
            </w:r>
            <w:r w:rsidRPr="00EB75EB">
              <w:rPr>
                <w:rFonts w:ascii="Arial" w:eastAsia="Times New Roman" w:hAnsi="Arial" w:cs="Arial"/>
              </w:rPr>
              <w:t>zł.</w:t>
            </w:r>
          </w:p>
        </w:tc>
      </w:tr>
    </w:tbl>
    <w:p w14:paraId="05EA502D" w14:textId="0C5D179C" w:rsidR="4BBC2742" w:rsidRPr="008A5E58" w:rsidRDefault="4BBC2742" w:rsidP="00951CA7">
      <w:pPr>
        <w:pStyle w:val="Akapitzlist"/>
        <w:numPr>
          <w:ilvl w:val="0"/>
          <w:numId w:val="28"/>
        </w:numPr>
        <w:spacing w:after="0" w:line="360" w:lineRule="auto"/>
        <w:jc w:val="both"/>
        <w:rPr>
          <w:rFonts w:ascii="Arial" w:eastAsia="Times New Roman" w:hAnsi="Arial" w:cs="Arial"/>
        </w:rPr>
      </w:pPr>
      <w:r w:rsidRPr="008A5E58">
        <w:rPr>
          <w:rFonts w:ascii="Arial" w:eastAsia="Times New Roman" w:hAnsi="Arial" w:cs="Arial"/>
        </w:rPr>
        <w:t xml:space="preserve">Produkt giełdowy dla Klientów o zużyciu rocznym &lt; </w:t>
      </w:r>
      <w:r w:rsidR="10BBF2FC" w:rsidRPr="008A5E58">
        <w:rPr>
          <w:rFonts w:ascii="Arial" w:eastAsia="Times New Roman" w:hAnsi="Arial" w:cs="Arial"/>
        </w:rPr>
        <w:t>1</w:t>
      </w:r>
      <w:r w:rsidR="00544F3C">
        <w:rPr>
          <w:rFonts w:ascii="Arial" w:eastAsia="Times New Roman" w:hAnsi="Arial" w:cs="Arial"/>
        </w:rPr>
        <w:t>0</w:t>
      </w:r>
      <w:r w:rsidR="10BBF2FC" w:rsidRPr="008A5E58">
        <w:rPr>
          <w:rFonts w:ascii="Arial" w:eastAsia="Times New Roman" w:hAnsi="Arial" w:cs="Arial"/>
        </w:rPr>
        <w:t xml:space="preserve"> </w:t>
      </w:r>
      <w:r w:rsidRPr="008A5E58">
        <w:rPr>
          <w:rFonts w:ascii="Arial" w:eastAsia="Times New Roman" w:hAnsi="Arial" w:cs="Arial"/>
        </w:rPr>
        <w:t>000 MWh oparty na rynku SPOT,</w:t>
      </w:r>
    </w:p>
    <w:p w14:paraId="231D8A85" w14:textId="1473ADDD" w:rsidR="4BBC2742" w:rsidRPr="008A5E58" w:rsidRDefault="4BBC2742" w:rsidP="00951CA7">
      <w:pPr>
        <w:pStyle w:val="Akapitzlist"/>
        <w:numPr>
          <w:ilvl w:val="0"/>
          <w:numId w:val="28"/>
        </w:numPr>
        <w:spacing w:after="0" w:line="360" w:lineRule="auto"/>
        <w:jc w:val="both"/>
        <w:rPr>
          <w:rFonts w:ascii="Arial" w:eastAsia="Times New Roman" w:hAnsi="Arial" w:cs="Arial"/>
        </w:rPr>
      </w:pPr>
      <w:r w:rsidRPr="008A5E58">
        <w:rPr>
          <w:rFonts w:ascii="Arial" w:eastAsia="Times New Roman" w:hAnsi="Arial" w:cs="Arial"/>
        </w:rPr>
        <w:t xml:space="preserve">Umowy wieloletnie </w:t>
      </w:r>
      <w:r w:rsidR="7D1EB0B2" w:rsidRPr="008A5E58">
        <w:rPr>
          <w:rFonts w:ascii="Arial" w:eastAsia="Times New Roman" w:hAnsi="Arial" w:cs="Arial"/>
        </w:rPr>
        <w:t>muszą być zawierane z</w:t>
      </w:r>
      <w:r w:rsidRPr="008A5E58">
        <w:rPr>
          <w:rFonts w:ascii="Arial" w:eastAsia="Times New Roman" w:hAnsi="Arial" w:cs="Arial"/>
        </w:rPr>
        <w:t xml:space="preserve"> cen</w:t>
      </w:r>
      <w:r w:rsidR="0847F1E7" w:rsidRPr="008A5E58">
        <w:rPr>
          <w:rFonts w:ascii="Arial" w:eastAsia="Times New Roman" w:hAnsi="Arial" w:cs="Arial"/>
        </w:rPr>
        <w:t>ami rozbitymi</w:t>
      </w:r>
      <w:r w:rsidRPr="008A5E58">
        <w:rPr>
          <w:rFonts w:ascii="Arial" w:eastAsia="Times New Roman" w:hAnsi="Arial" w:cs="Arial"/>
        </w:rPr>
        <w:t xml:space="preserve"> na każdy rok kalendarzowy,</w:t>
      </w:r>
    </w:p>
    <w:p w14:paraId="776A7A5E" w14:textId="50DBA522" w:rsidR="4BBC2742" w:rsidRPr="008A5E58" w:rsidRDefault="4BBC2742" w:rsidP="00951CA7">
      <w:pPr>
        <w:pStyle w:val="Akapitzlist"/>
        <w:numPr>
          <w:ilvl w:val="0"/>
          <w:numId w:val="28"/>
        </w:numPr>
        <w:spacing w:after="0" w:line="360" w:lineRule="auto"/>
        <w:jc w:val="both"/>
        <w:rPr>
          <w:rFonts w:ascii="Arial" w:eastAsia="Times New Roman" w:hAnsi="Arial" w:cs="Arial"/>
        </w:rPr>
      </w:pPr>
      <w:r w:rsidRPr="008A5E58">
        <w:rPr>
          <w:rFonts w:ascii="Arial" w:eastAsia="Times New Roman" w:hAnsi="Arial" w:cs="Arial"/>
        </w:rPr>
        <w:t>Okres trwania umowy min. 12 miesięcy z zakończeniem sprzedaży 31 grudnia danego roku.</w:t>
      </w:r>
    </w:p>
    <w:p w14:paraId="3D776639" w14:textId="3B531639" w:rsidR="4026761D" w:rsidRPr="008A5E58" w:rsidRDefault="4026761D" w:rsidP="00951CA7">
      <w:pPr>
        <w:pStyle w:val="Akapitzlist"/>
        <w:numPr>
          <w:ilvl w:val="0"/>
          <w:numId w:val="28"/>
        </w:numPr>
        <w:spacing w:after="0" w:line="360" w:lineRule="auto"/>
        <w:jc w:val="both"/>
        <w:rPr>
          <w:rFonts w:ascii="Arial" w:eastAsia="Times New Roman" w:hAnsi="Arial" w:cs="Arial"/>
        </w:rPr>
      </w:pPr>
      <w:r w:rsidRPr="008A5E58">
        <w:rPr>
          <w:rFonts w:ascii="Arial" w:eastAsia="Times New Roman" w:hAnsi="Arial" w:cs="Arial"/>
        </w:rPr>
        <w:t xml:space="preserve">Oferta może być złożona </w:t>
      </w:r>
      <w:r w:rsidR="650BD02E" w:rsidRPr="008A5E58">
        <w:rPr>
          <w:rFonts w:ascii="Arial" w:eastAsia="Times New Roman" w:hAnsi="Arial" w:cs="Arial"/>
        </w:rPr>
        <w:t xml:space="preserve">w zależności od wolumenu </w:t>
      </w:r>
      <w:r w:rsidR="670AA467" w:rsidRPr="008A5E58">
        <w:rPr>
          <w:rFonts w:ascii="Arial" w:eastAsia="Times New Roman" w:hAnsi="Arial" w:cs="Arial"/>
        </w:rPr>
        <w:t>klienta</w:t>
      </w:r>
      <w:r w:rsidR="650BD02E" w:rsidRPr="008A5E58">
        <w:rPr>
          <w:rFonts w:ascii="Arial" w:eastAsia="Times New Roman" w:hAnsi="Arial" w:cs="Arial"/>
        </w:rPr>
        <w:t>:</w:t>
      </w:r>
    </w:p>
    <w:p w14:paraId="2C937D13" w14:textId="0FA84C96" w:rsidR="4026761D" w:rsidRPr="008A5E58" w:rsidRDefault="650BD02E" w:rsidP="00951CA7">
      <w:pPr>
        <w:pStyle w:val="Akapitzlist"/>
        <w:numPr>
          <w:ilvl w:val="1"/>
          <w:numId w:val="28"/>
        </w:numPr>
        <w:spacing w:after="0" w:line="360" w:lineRule="auto"/>
        <w:jc w:val="both"/>
        <w:rPr>
          <w:rFonts w:ascii="Arial" w:eastAsia="Times New Roman" w:hAnsi="Arial" w:cs="Arial"/>
        </w:rPr>
      </w:pPr>
      <w:r w:rsidRPr="008A5E58">
        <w:rPr>
          <w:rFonts w:ascii="Arial" w:eastAsia="Times New Roman" w:hAnsi="Arial" w:cs="Arial"/>
        </w:rPr>
        <w:lastRenderedPageBreak/>
        <w:t xml:space="preserve">Jeśli wolumen klienta jest niższy niż </w:t>
      </w:r>
      <w:r w:rsidR="00B36826">
        <w:rPr>
          <w:rFonts w:ascii="Arial" w:eastAsia="Times New Roman" w:hAnsi="Arial" w:cs="Arial"/>
        </w:rPr>
        <w:t>1</w:t>
      </w:r>
      <w:r w:rsidR="00B36826" w:rsidRPr="008A5E58">
        <w:rPr>
          <w:rFonts w:ascii="Arial" w:eastAsia="Times New Roman" w:hAnsi="Arial" w:cs="Arial"/>
        </w:rPr>
        <w:t xml:space="preserve">0 </w:t>
      </w:r>
      <w:r w:rsidRPr="008A5E58">
        <w:rPr>
          <w:rFonts w:ascii="Arial" w:eastAsia="Times New Roman" w:hAnsi="Arial" w:cs="Arial"/>
        </w:rPr>
        <w:t xml:space="preserve">MWh/rok – to </w:t>
      </w:r>
      <w:r w:rsidR="79015A1A" w:rsidRPr="008A5E58">
        <w:rPr>
          <w:rFonts w:ascii="Arial" w:eastAsia="Times New Roman" w:hAnsi="Arial" w:cs="Arial"/>
        </w:rPr>
        <w:t>cena sprzedaży musi być równa</w:t>
      </w:r>
      <w:r w:rsidR="58293003" w:rsidRPr="008A5E58">
        <w:rPr>
          <w:rFonts w:ascii="Arial" w:eastAsia="Times New Roman" w:hAnsi="Arial" w:cs="Arial"/>
        </w:rPr>
        <w:t xml:space="preserve"> cenie </w:t>
      </w:r>
      <w:r w:rsidR="704F6E62" w:rsidRPr="008A5E58">
        <w:rPr>
          <w:rFonts w:ascii="Arial" w:eastAsia="Times New Roman" w:hAnsi="Arial" w:cs="Arial"/>
        </w:rPr>
        <w:t>wynika</w:t>
      </w:r>
      <w:r w:rsidR="27109CEE" w:rsidRPr="008A5E58">
        <w:rPr>
          <w:rFonts w:ascii="Arial" w:eastAsia="Times New Roman" w:hAnsi="Arial" w:cs="Arial"/>
        </w:rPr>
        <w:t>jącej</w:t>
      </w:r>
      <w:r w:rsidR="704F6E62" w:rsidRPr="008A5E58">
        <w:rPr>
          <w:rFonts w:ascii="Arial" w:eastAsia="Times New Roman" w:hAnsi="Arial" w:cs="Arial"/>
        </w:rPr>
        <w:t xml:space="preserve"> z cennika a </w:t>
      </w:r>
      <w:r w:rsidR="257C32C6" w:rsidRPr="008A5E58">
        <w:rPr>
          <w:rFonts w:ascii="Arial" w:eastAsia="Times New Roman" w:hAnsi="Arial" w:cs="Arial"/>
        </w:rPr>
        <w:t>Wykonawca może</w:t>
      </w:r>
      <w:r w:rsidR="10780F8D" w:rsidRPr="008A5E58">
        <w:rPr>
          <w:rFonts w:ascii="Arial" w:eastAsia="Times New Roman" w:hAnsi="Arial" w:cs="Arial"/>
        </w:rPr>
        <w:t xml:space="preserve"> zmieniać</w:t>
      </w:r>
      <w:r w:rsidRPr="008A5E58">
        <w:rPr>
          <w:rFonts w:ascii="Arial" w:eastAsia="Times New Roman" w:hAnsi="Arial" w:cs="Arial"/>
        </w:rPr>
        <w:t xml:space="preserve"> opłatę </w:t>
      </w:r>
      <w:r w:rsidR="1298D61B" w:rsidRPr="008A5E58">
        <w:rPr>
          <w:rFonts w:ascii="Arial" w:eastAsia="Times New Roman" w:hAnsi="Arial" w:cs="Arial"/>
        </w:rPr>
        <w:t>handlową, jednak</w:t>
      </w:r>
      <w:r w:rsidR="76C68E67" w:rsidRPr="008A5E58">
        <w:rPr>
          <w:rFonts w:ascii="Arial" w:eastAsia="Times New Roman" w:hAnsi="Arial" w:cs="Arial"/>
        </w:rPr>
        <w:t xml:space="preserve"> </w:t>
      </w:r>
      <w:r w:rsidRPr="008A5E58">
        <w:rPr>
          <w:rFonts w:ascii="Arial" w:eastAsia="Times New Roman" w:hAnsi="Arial" w:cs="Arial"/>
        </w:rPr>
        <w:t xml:space="preserve">nie </w:t>
      </w:r>
      <w:r w:rsidR="5AAD28A2" w:rsidRPr="008A5E58">
        <w:rPr>
          <w:rFonts w:ascii="Arial" w:eastAsia="Times New Roman" w:hAnsi="Arial" w:cs="Arial"/>
        </w:rPr>
        <w:t xml:space="preserve">może być ona </w:t>
      </w:r>
      <w:r w:rsidRPr="008A5E58">
        <w:rPr>
          <w:rFonts w:ascii="Arial" w:eastAsia="Times New Roman" w:hAnsi="Arial" w:cs="Arial"/>
        </w:rPr>
        <w:t>wyższ</w:t>
      </w:r>
      <w:r w:rsidR="7DE186F6" w:rsidRPr="008A5E58">
        <w:rPr>
          <w:rFonts w:ascii="Arial" w:eastAsia="Times New Roman" w:hAnsi="Arial" w:cs="Arial"/>
        </w:rPr>
        <w:t>a</w:t>
      </w:r>
      <w:r w:rsidRPr="008A5E58">
        <w:rPr>
          <w:rFonts w:ascii="Arial" w:eastAsia="Times New Roman" w:hAnsi="Arial" w:cs="Arial"/>
        </w:rPr>
        <w:t xml:space="preserve"> niż</w:t>
      </w:r>
      <w:r w:rsidR="39CFD3AB" w:rsidRPr="008A5E58">
        <w:rPr>
          <w:rFonts w:ascii="Arial" w:eastAsia="Times New Roman" w:hAnsi="Arial" w:cs="Arial"/>
        </w:rPr>
        <w:t xml:space="preserve"> wartoś</w:t>
      </w:r>
      <w:r w:rsidR="0AD6057D" w:rsidRPr="008A5E58">
        <w:rPr>
          <w:rFonts w:ascii="Arial" w:eastAsia="Times New Roman" w:hAnsi="Arial" w:cs="Arial"/>
        </w:rPr>
        <w:t>ć</w:t>
      </w:r>
      <w:r w:rsidRPr="008A5E58">
        <w:rPr>
          <w:rFonts w:ascii="Arial" w:eastAsia="Times New Roman" w:hAnsi="Arial" w:cs="Arial"/>
        </w:rPr>
        <w:t xml:space="preserve"> </w:t>
      </w:r>
      <w:r w:rsidR="551501C2" w:rsidRPr="008A5E58">
        <w:rPr>
          <w:rFonts w:ascii="Arial" w:eastAsia="Times New Roman" w:hAnsi="Arial" w:cs="Arial"/>
        </w:rPr>
        <w:t xml:space="preserve">aktualna na dzień składania oferty </w:t>
      </w:r>
      <w:r w:rsidR="17EBA5CC" w:rsidRPr="008A5E58">
        <w:rPr>
          <w:rFonts w:ascii="Arial" w:eastAsia="Times New Roman" w:hAnsi="Arial" w:cs="Arial"/>
        </w:rPr>
        <w:t xml:space="preserve">opłata handlowa wynikająca z </w:t>
      </w:r>
      <w:r w:rsidR="551501C2" w:rsidRPr="008A5E58">
        <w:rPr>
          <w:rFonts w:ascii="Arial" w:eastAsia="Times New Roman" w:hAnsi="Arial" w:cs="Arial"/>
        </w:rPr>
        <w:t>taryf</w:t>
      </w:r>
      <w:r w:rsidR="2C1679C8" w:rsidRPr="008A5E58">
        <w:rPr>
          <w:rFonts w:ascii="Arial" w:eastAsia="Times New Roman" w:hAnsi="Arial" w:cs="Arial"/>
        </w:rPr>
        <w:t>y</w:t>
      </w:r>
      <w:r w:rsidR="551501C2" w:rsidRPr="008A5E58">
        <w:rPr>
          <w:rFonts w:ascii="Arial" w:eastAsia="Times New Roman" w:hAnsi="Arial" w:cs="Arial"/>
        </w:rPr>
        <w:t xml:space="preserve"> sprzedawcy</w:t>
      </w:r>
    </w:p>
    <w:p w14:paraId="250BD18C" w14:textId="468ED030" w:rsidR="00951CA7" w:rsidRPr="008A5E58" w:rsidRDefault="650BD02E" w:rsidP="00951CA7">
      <w:pPr>
        <w:pStyle w:val="Akapitzlist"/>
        <w:numPr>
          <w:ilvl w:val="1"/>
          <w:numId w:val="28"/>
        </w:numPr>
        <w:spacing w:after="0" w:line="360" w:lineRule="auto"/>
        <w:jc w:val="both"/>
        <w:rPr>
          <w:rFonts w:ascii="Arial" w:eastAsia="Times New Roman" w:hAnsi="Arial" w:cs="Arial"/>
        </w:rPr>
      </w:pPr>
      <w:r w:rsidRPr="008A5E58">
        <w:rPr>
          <w:rFonts w:ascii="Arial" w:eastAsia="Times New Roman" w:hAnsi="Arial" w:cs="Arial"/>
        </w:rPr>
        <w:t xml:space="preserve">Dla ofert </w:t>
      </w:r>
      <w:r w:rsidR="68516BBD" w:rsidRPr="008A5E58">
        <w:rPr>
          <w:rFonts w:ascii="Arial" w:eastAsia="Times New Roman" w:hAnsi="Arial" w:cs="Arial"/>
        </w:rPr>
        <w:t>powyżej</w:t>
      </w:r>
      <w:r w:rsidRPr="008A5E58">
        <w:rPr>
          <w:rFonts w:ascii="Arial" w:eastAsia="Times New Roman" w:hAnsi="Arial" w:cs="Arial"/>
        </w:rPr>
        <w:t xml:space="preserve"> </w:t>
      </w:r>
      <w:r w:rsidR="00B36826">
        <w:rPr>
          <w:rFonts w:ascii="Arial" w:eastAsia="Times New Roman" w:hAnsi="Arial" w:cs="Arial"/>
        </w:rPr>
        <w:t>1</w:t>
      </w:r>
      <w:r w:rsidR="00B36826" w:rsidRPr="008A5E58">
        <w:rPr>
          <w:rFonts w:ascii="Arial" w:eastAsia="Times New Roman" w:hAnsi="Arial" w:cs="Arial"/>
        </w:rPr>
        <w:t xml:space="preserve">0 </w:t>
      </w:r>
      <w:r w:rsidRPr="008A5E58">
        <w:rPr>
          <w:rFonts w:ascii="Arial" w:eastAsia="Times New Roman" w:hAnsi="Arial" w:cs="Arial"/>
        </w:rPr>
        <w:t>MWh/rok</w:t>
      </w:r>
      <w:r w:rsidR="39E217F3" w:rsidRPr="008A5E58">
        <w:rPr>
          <w:rFonts w:ascii="Arial" w:eastAsia="Times New Roman" w:hAnsi="Arial" w:cs="Arial"/>
        </w:rPr>
        <w:t xml:space="preserve"> </w:t>
      </w:r>
      <w:r w:rsidR="31F1D3B9" w:rsidRPr="008A5E58">
        <w:rPr>
          <w:rFonts w:ascii="Arial" w:eastAsia="Times New Roman" w:hAnsi="Arial" w:cs="Arial"/>
        </w:rPr>
        <w:t>z</w:t>
      </w:r>
      <w:r w:rsidR="4026761D" w:rsidRPr="008A5E58">
        <w:rPr>
          <w:rFonts w:ascii="Arial" w:eastAsia="Times New Roman" w:hAnsi="Arial" w:cs="Arial"/>
        </w:rPr>
        <w:t xml:space="preserve"> ceną wyższą niż wynikająca z </w:t>
      </w:r>
      <w:r w:rsidR="01F91C0D" w:rsidRPr="008A5E58">
        <w:rPr>
          <w:rFonts w:ascii="Arial" w:eastAsia="Times New Roman" w:hAnsi="Arial" w:cs="Arial"/>
        </w:rPr>
        <w:t xml:space="preserve">cennika lub </w:t>
      </w:r>
      <w:r w:rsidR="4026761D" w:rsidRPr="008A5E58">
        <w:rPr>
          <w:rFonts w:ascii="Arial" w:eastAsia="Times New Roman" w:hAnsi="Arial" w:cs="Arial"/>
        </w:rPr>
        <w:t>generatora ofert</w:t>
      </w:r>
      <w:r w:rsidR="00951CA7" w:rsidRPr="008A5E58">
        <w:rPr>
          <w:rFonts w:ascii="Arial" w:eastAsia="Times New Roman" w:hAnsi="Arial" w:cs="Arial"/>
        </w:rPr>
        <w:t>.</w:t>
      </w:r>
    </w:p>
    <w:p w14:paraId="0E7B46D5" w14:textId="003B1BB5" w:rsidR="4C1289F8" w:rsidRPr="00C2163D" w:rsidRDefault="4026761D" w:rsidP="00C2163D">
      <w:pPr>
        <w:pStyle w:val="Akapitzlist"/>
        <w:numPr>
          <w:ilvl w:val="0"/>
          <w:numId w:val="28"/>
        </w:numPr>
        <w:spacing w:after="0" w:line="360" w:lineRule="auto"/>
        <w:jc w:val="both"/>
        <w:rPr>
          <w:rFonts w:ascii="Arial" w:eastAsia="Times New Roman" w:hAnsi="Arial" w:cs="Arial"/>
        </w:rPr>
      </w:pPr>
      <w:r w:rsidRPr="00C2163D">
        <w:rPr>
          <w:rFonts w:ascii="Arial" w:eastAsia="Times New Roman" w:hAnsi="Arial" w:cs="Arial"/>
        </w:rPr>
        <w:t>Cena sprzedaży</w:t>
      </w:r>
      <w:r w:rsidR="4BC08176" w:rsidRPr="00C2163D">
        <w:rPr>
          <w:rFonts w:ascii="Arial" w:eastAsia="Times New Roman" w:hAnsi="Arial" w:cs="Arial"/>
        </w:rPr>
        <w:t xml:space="preserve"> dla wolumenów powyżej </w:t>
      </w:r>
      <w:r w:rsidR="00B36826" w:rsidRPr="00C2163D">
        <w:rPr>
          <w:rFonts w:ascii="Arial" w:eastAsia="Times New Roman" w:hAnsi="Arial" w:cs="Arial"/>
        </w:rPr>
        <w:t xml:space="preserve">10 </w:t>
      </w:r>
      <w:r w:rsidR="4BC08176" w:rsidRPr="00C2163D">
        <w:rPr>
          <w:rFonts w:ascii="Arial" w:eastAsia="Times New Roman" w:hAnsi="Arial" w:cs="Arial"/>
        </w:rPr>
        <w:t>MWh/rok</w:t>
      </w:r>
      <w:r w:rsidRPr="00C2163D">
        <w:rPr>
          <w:rFonts w:ascii="Arial" w:eastAsia="Times New Roman" w:hAnsi="Arial" w:cs="Arial"/>
        </w:rPr>
        <w:t xml:space="preserve"> nie może być wyższa niż aktualna na dzień składania oferty cena taryfowa sprzedawcy.</w:t>
      </w:r>
    </w:p>
    <w:p w14:paraId="3C8F89FA" w14:textId="2AC6CBED" w:rsidR="4C1289F8" w:rsidRPr="008A5E58" w:rsidRDefault="4C1289F8" w:rsidP="4C1289F8">
      <w:pPr>
        <w:widowControl w:val="0"/>
        <w:spacing w:after="0" w:line="360" w:lineRule="auto"/>
        <w:ind w:right="120"/>
        <w:jc w:val="both"/>
        <w:rPr>
          <w:rFonts w:ascii="Arial" w:hAnsi="Arial" w:cs="Arial"/>
          <w:b/>
          <w:bCs/>
          <w:color w:val="000000" w:themeColor="text1"/>
        </w:rPr>
      </w:pPr>
    </w:p>
    <w:p w14:paraId="529EDF22" w14:textId="31808D36" w:rsidR="4C1289F8" w:rsidRDefault="650E775C" w:rsidP="00951CA7">
      <w:pPr>
        <w:pStyle w:val="Akapitzlist"/>
        <w:widowControl w:val="0"/>
        <w:numPr>
          <w:ilvl w:val="0"/>
          <w:numId w:val="22"/>
        </w:numPr>
        <w:spacing w:after="0" w:line="360" w:lineRule="auto"/>
        <w:ind w:right="120" w:hanging="357"/>
        <w:jc w:val="both"/>
        <w:rPr>
          <w:rFonts w:ascii="Arial" w:hAnsi="Arial" w:cs="Arial"/>
          <w:b/>
          <w:bCs/>
          <w:color w:val="000000" w:themeColor="text1"/>
        </w:rPr>
      </w:pPr>
      <w:r w:rsidRPr="008A5E58">
        <w:rPr>
          <w:rFonts w:ascii="Arial" w:hAnsi="Arial" w:cs="Arial"/>
          <w:b/>
          <w:bCs/>
          <w:color w:val="000000" w:themeColor="text1"/>
        </w:rPr>
        <w:t>Wynagrodzenie</w:t>
      </w:r>
    </w:p>
    <w:p w14:paraId="59A6A895" w14:textId="071EB0FE" w:rsidR="000F53B4" w:rsidRDefault="000F53B4" w:rsidP="000F53B4">
      <w:pPr>
        <w:pStyle w:val="Poziom2"/>
        <w:numPr>
          <w:ilvl w:val="1"/>
          <w:numId w:val="22"/>
        </w:numPr>
      </w:pPr>
      <w:r>
        <w:t xml:space="preserve">Wynagrodzenie prowizyjne dla Wykonawcy należne z tytułu świadczenia Czynności Agencyjnych będzie wyliczane zgodnie z postanowieniami </w:t>
      </w:r>
      <w:r w:rsidR="0017747E">
        <w:t>załącznika nr 4</w:t>
      </w:r>
      <w:r>
        <w:t>.</w:t>
      </w:r>
    </w:p>
    <w:p w14:paraId="699E4BFF" w14:textId="77777777" w:rsidR="000F53B4" w:rsidRDefault="000F53B4" w:rsidP="000F53B4">
      <w:pPr>
        <w:pStyle w:val="Poziom2"/>
        <w:numPr>
          <w:ilvl w:val="1"/>
          <w:numId w:val="22"/>
        </w:numPr>
      </w:pPr>
      <w:r>
        <w:t>Na potrzeby rozliczania Wynagrodzenia prowizyjnego ustala się Okres rozliczeniowy miesięczny. Jest to miesiąc kalendarzowy, w którym trwa Kontrakt. Jeżeli Kontrakt rozpoczyna się w trakcie roku kalendarzowego, a nie od 1 stycznia danego roku, to pierwszy Okres rozliczeniowy miesięczny rozpoczyna się w dniu wejścia w życie Kontraktu i trwa do ostatniego dnia danego miesiąca.</w:t>
      </w:r>
    </w:p>
    <w:p w14:paraId="78D656BE" w14:textId="77777777" w:rsidR="000F53B4" w:rsidRDefault="000F53B4" w:rsidP="000F53B4">
      <w:pPr>
        <w:pStyle w:val="Poziom2"/>
        <w:numPr>
          <w:ilvl w:val="1"/>
          <w:numId w:val="22"/>
        </w:numPr>
      </w:pPr>
      <w:r>
        <w:t>Wynagrodzenie prowizyjne z tytułu Kontraktów z Klientami, których roczny pobór energii przez wszystkie PPE wynosi do 10 MWh obliczane będzie za każdy PPE Klienta, który zostały objęty Kontraktem w wariancie cennikowym obowiązującym na pełny rok na podstawie cennika masowego przeznaczonego dla Klientów z łącznym zużyciem energii do 10 MWh rocznie. W tym wypadku wynagrodzenie wynosi 240 złotych netto za każdy pełny rok trwania Kontraktu.</w:t>
      </w:r>
    </w:p>
    <w:p w14:paraId="51CAA072" w14:textId="77777777" w:rsidR="000F53B4" w:rsidRDefault="000F53B4" w:rsidP="000F53B4">
      <w:pPr>
        <w:pStyle w:val="Poziom2"/>
        <w:numPr>
          <w:ilvl w:val="1"/>
          <w:numId w:val="22"/>
        </w:numPr>
      </w:pPr>
      <w:bookmarkStart w:id="0" w:name="_Ref224206359"/>
      <w:r>
        <w:t>Wynagrodzenie prowizyjne z tytułu Kontraktów z Klientami, których roczny pobór energii przez wszystkie PPE wynosi ponad 10 MWh obliczane będzie według następującego wzoru:</w:t>
      </w:r>
    </w:p>
    <w:bookmarkEnd w:id="0"/>
    <w:p w14:paraId="657A2521" w14:textId="77777777" w:rsidR="000F53B4" w:rsidRDefault="006233D4" w:rsidP="000F53B4">
      <w:pPr>
        <w:pStyle w:val="Komparycja"/>
      </w:pPr>
      <m:oMathPara>
        <m:oMath>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rm</m:t>
              </m:r>
            </m:sub>
          </m:sSub>
          <m:r>
            <w:rPr>
              <w:rFonts w:ascii="Cambria Math" w:hAnsi="Cambria Math"/>
            </w:rPr>
            <m:t>*</m:t>
          </m:r>
          <m:r>
            <w:rPr>
              <w:rFonts w:ascii="Cambria Math" w:hAnsi="Cambria Math"/>
            </w:rPr>
            <m:t>Y</m:t>
          </m:r>
        </m:oMath>
      </m:oMathPara>
    </w:p>
    <w:p w14:paraId="19EF5C86" w14:textId="77777777" w:rsidR="000F53B4" w:rsidRDefault="006233D4" w:rsidP="000F53B4">
      <w:pPr>
        <w:pStyle w:val="Komparycja"/>
        <w:ind w:left="454"/>
      </w:pPr>
      <m:oMath>
        <m:sSub>
          <m:sSubPr>
            <m:ctrlPr>
              <w:rPr>
                <w:rFonts w:ascii="Cambria Math" w:hAnsi="Cambria Math"/>
                <w:i/>
              </w:rPr>
            </m:ctrlPr>
          </m:sSubPr>
          <m:e>
            <m:r>
              <w:rPr>
                <w:rFonts w:ascii="Cambria Math" w:hAnsi="Cambria Math"/>
              </w:rPr>
              <m:t>W</m:t>
            </m:r>
          </m:e>
          <m:sub>
            <m:r>
              <w:rPr>
                <w:rFonts w:ascii="Cambria Math" w:hAnsi="Cambria Math"/>
              </w:rPr>
              <m:t>p</m:t>
            </m:r>
          </m:sub>
        </m:sSub>
      </m:oMath>
      <w:r w:rsidR="000F53B4">
        <w:rPr>
          <w:rFonts w:eastAsiaTheme="minorEastAsia"/>
        </w:rPr>
        <w:t xml:space="preserve"> – </w:t>
      </w:r>
      <w:r w:rsidR="000F53B4">
        <w:t>wynagrodzenie prowizyjne Wykonawcy za dany Okres rozliczeniowy miesięczny obowiązywania Kontraktu w wartości netto</w:t>
      </w:r>
    </w:p>
    <w:p w14:paraId="0EBD4BFC" w14:textId="77777777" w:rsidR="000F53B4" w:rsidRDefault="006233D4" w:rsidP="000F53B4">
      <w:pPr>
        <w:pStyle w:val="Komparycja"/>
        <w:ind w:left="454"/>
      </w:pPr>
      <m:oMath>
        <m:sSub>
          <m:sSubPr>
            <m:ctrlPr>
              <w:rPr>
                <w:rFonts w:ascii="Cambria Math" w:hAnsi="Cambria Math"/>
                <w:i/>
              </w:rPr>
            </m:ctrlPr>
          </m:sSubPr>
          <m:e>
            <m:r>
              <w:rPr>
                <w:rFonts w:ascii="Cambria Math" w:hAnsi="Cambria Math"/>
              </w:rPr>
              <m:t>W</m:t>
            </m:r>
          </m:e>
          <m:sub>
            <m:r>
              <w:rPr>
                <w:rFonts w:ascii="Cambria Math" w:hAnsi="Cambria Math"/>
              </w:rPr>
              <m:t>w</m:t>
            </m:r>
          </m:sub>
        </m:sSub>
      </m:oMath>
      <w:r w:rsidR="000F53B4">
        <w:rPr>
          <w:rFonts w:eastAsiaTheme="minorEastAsia"/>
        </w:rPr>
        <w:t xml:space="preserve"> </w:t>
      </w:r>
      <w:r w:rsidR="000F53B4">
        <w:t xml:space="preserve">– współczynnik wynagrodzenia, który wynosi </w:t>
      </w:r>
      <w:r w:rsidR="000F53B4">
        <w:rPr>
          <w:highlight w:val="yellow"/>
        </w:rPr>
        <w:t>[...]</w:t>
      </w:r>
    </w:p>
    <w:p w14:paraId="0F18CB15" w14:textId="77777777" w:rsidR="000F53B4" w:rsidRDefault="006233D4" w:rsidP="000F53B4">
      <w:pPr>
        <w:pStyle w:val="Komparycja"/>
        <w:ind w:left="454"/>
      </w:pPr>
      <m:oMath>
        <m:sSub>
          <m:sSubPr>
            <m:ctrlPr>
              <w:rPr>
                <w:rFonts w:ascii="Cambria Math" w:hAnsi="Cambria Math"/>
                <w:i/>
              </w:rPr>
            </m:ctrlPr>
          </m:sSubPr>
          <m:e>
            <m:r>
              <w:rPr>
                <w:rFonts w:ascii="Cambria Math" w:hAnsi="Cambria Math"/>
              </w:rPr>
              <m:t>X</m:t>
            </m:r>
          </m:e>
          <m:sub>
            <m:r>
              <w:rPr>
                <w:rFonts w:ascii="Cambria Math" w:hAnsi="Cambria Math"/>
              </w:rPr>
              <m:t>rm</m:t>
            </m:r>
          </m:sub>
        </m:sSub>
      </m:oMath>
      <w:r w:rsidR="000F53B4">
        <w:t xml:space="preserve"> – rzeczywisty wolumen energii pobrany, rozliczony i zapłacony przez Klienta na danym PPE w MWh w danym Okresie rozliczeniowym miesięcznym</w:t>
      </w:r>
    </w:p>
    <w:p w14:paraId="45339183" w14:textId="77777777" w:rsidR="000F53B4" w:rsidRDefault="000F53B4" w:rsidP="000F53B4">
      <w:pPr>
        <w:pStyle w:val="Komparycja"/>
        <w:ind w:left="454"/>
      </w:pPr>
      <m:oMath>
        <m:r>
          <w:rPr>
            <w:rFonts w:ascii="Cambria Math" w:hAnsi="Cambria Math"/>
          </w:rPr>
          <m:t>Y</m:t>
        </m:r>
      </m:oMath>
      <w:r>
        <w:t xml:space="preserve"> – Cena netto z Cennika Kontraktu za MWh – Cena netto minimalna z Cennika Bazowego za MWh</w:t>
      </w:r>
    </w:p>
    <w:p w14:paraId="666220DC" w14:textId="77777777" w:rsidR="000F53B4" w:rsidRDefault="000F53B4" w:rsidP="000F53B4">
      <w:pPr>
        <w:pStyle w:val="Poziom2"/>
        <w:numPr>
          <w:ilvl w:val="1"/>
          <w:numId w:val="22"/>
        </w:numPr>
      </w:pPr>
      <w:r>
        <w:t>Wynagrodzenie prowizyjne, o którym mowa w ust. </w:t>
      </w:r>
      <w:r>
        <w:fldChar w:fldCharType="begin"/>
      </w:r>
      <w:r>
        <w:instrText xml:space="preserve"> REF _Ref224206359 \r \h </w:instrText>
      </w:r>
      <w:r>
        <w:fldChar w:fldCharType="separate"/>
      </w:r>
      <w:r>
        <w:t>4</w:t>
      </w:r>
      <w:r>
        <w:fldChar w:fldCharType="end"/>
      </w:r>
      <w:r>
        <w:t xml:space="preserve"> jest wyliczane oddzielnie dla każdego PPE i dla każdego Okresu rozliczeniowego miesięcznego. Jeżeli w danym Okresie rozliczeniowym miesięcznym rozliczane jest kilka PPE, to Wykonawca wystawia jedną fakturę VAT dotyczącą danego Okresu rozliczeniowego miesięcznego na sumę Wynagrodzenia prowizyjnego z poszczególnych PPE.</w:t>
      </w:r>
    </w:p>
    <w:p w14:paraId="5D9382B1" w14:textId="77777777" w:rsidR="000F53B4" w:rsidRDefault="000F53B4" w:rsidP="000F53B4">
      <w:pPr>
        <w:pStyle w:val="Poziom2"/>
        <w:numPr>
          <w:ilvl w:val="1"/>
          <w:numId w:val="22"/>
        </w:numPr>
      </w:pPr>
      <w:r>
        <w:lastRenderedPageBreak/>
        <w:t>W zależności od warunków rynkowych, TS zastrzega sobie prawo do wprowadzenia do systemu CRM dla danej kategorii Klientów, o planowanym rocznym zużyciu energii elektrycznej powyżej 10 MWh i poniżej 200 MWh, specjalnej oferty. Wynagrodzenie prowizyjne będzie należne jednorazowo po zakończeniu obowiązywania Kontraktu, ale w tym wypadku TS zapłaci Wykonawcy zaliczkę na poczet Wynagrodzenia prowizyjnego dla tych Kontraktów, na zasadach określonych w §2. Wysokość wynagrodzenia za taki Kontrakt będzie obliczana według następującego wzoru:</w:t>
      </w:r>
    </w:p>
    <w:p w14:paraId="7F09BA48" w14:textId="77777777" w:rsidR="000F53B4" w:rsidRPr="00A86CD3" w:rsidRDefault="006233D4" w:rsidP="000F53B4">
      <w:pPr>
        <w:pStyle w:val="Komparycja"/>
        <w:rPr>
          <w:rFonts w:eastAsiaTheme="minorEastAsia"/>
        </w:rPr>
      </w:pPr>
      <m:oMathPara>
        <m:oMath>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w</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rk</m:t>
              </m:r>
            </m:sub>
          </m:sSub>
          <m:r>
            <m:rPr>
              <m:sty m:val="p"/>
            </m:rPr>
            <w:rPr>
              <w:rFonts w:ascii="Cambria Math" w:hAnsi="Cambria Math"/>
            </w:rPr>
            <m:t>*</m:t>
          </m:r>
          <m:r>
            <w:rPr>
              <w:rFonts w:ascii="Cambria Math" w:hAnsi="Cambria Math"/>
            </w:rPr>
            <m:t>Y</m:t>
          </m:r>
        </m:oMath>
      </m:oMathPara>
    </w:p>
    <w:p w14:paraId="333C5145" w14:textId="77777777" w:rsidR="000F53B4" w:rsidRDefault="006233D4" w:rsidP="000F53B4">
      <w:pPr>
        <w:pStyle w:val="Komparycja"/>
        <w:ind w:left="454"/>
      </w:pPr>
      <m:oMath>
        <m:sSub>
          <m:sSubPr>
            <m:ctrlPr>
              <w:rPr>
                <w:rFonts w:ascii="Cambria Math" w:hAnsi="Cambria Math"/>
              </w:rPr>
            </m:ctrlPr>
          </m:sSubPr>
          <m:e>
            <m:r>
              <w:rPr>
                <w:rFonts w:ascii="Cambria Math" w:hAnsi="Cambria Math"/>
              </w:rPr>
              <m:t>W</m:t>
            </m:r>
          </m:e>
          <m:sub>
            <m:r>
              <w:rPr>
                <w:rFonts w:ascii="Cambria Math" w:hAnsi="Cambria Math"/>
              </w:rPr>
              <m:t>p</m:t>
            </m:r>
          </m:sub>
        </m:sSub>
      </m:oMath>
      <w:r w:rsidR="000F53B4">
        <w:rPr>
          <w:rFonts w:eastAsiaTheme="minorEastAsia"/>
        </w:rPr>
        <w:t xml:space="preserve"> – </w:t>
      </w:r>
      <w:r w:rsidR="000F53B4">
        <w:t>wynagrodzenie prowizyjne Wykonawcy za dany Kontrakt w wartości netto</w:t>
      </w:r>
    </w:p>
    <w:p w14:paraId="2C069A4F" w14:textId="77777777" w:rsidR="000F53B4" w:rsidRDefault="006233D4" w:rsidP="000F53B4">
      <w:pPr>
        <w:pStyle w:val="Komparycja"/>
        <w:ind w:left="454"/>
      </w:pPr>
      <m:oMath>
        <m:sSub>
          <m:sSubPr>
            <m:ctrlPr>
              <w:rPr>
                <w:rFonts w:ascii="Cambria Math" w:hAnsi="Cambria Math"/>
              </w:rPr>
            </m:ctrlPr>
          </m:sSubPr>
          <m:e>
            <m:r>
              <w:rPr>
                <w:rFonts w:ascii="Cambria Math" w:hAnsi="Cambria Math"/>
              </w:rPr>
              <m:t>W</m:t>
            </m:r>
          </m:e>
          <m:sub>
            <m:r>
              <w:rPr>
                <w:rFonts w:ascii="Cambria Math" w:hAnsi="Cambria Math"/>
              </w:rPr>
              <m:t>w</m:t>
            </m:r>
          </m:sub>
        </m:sSub>
      </m:oMath>
      <w:r w:rsidR="000F53B4">
        <w:rPr>
          <w:rFonts w:eastAsiaTheme="minorEastAsia"/>
        </w:rPr>
        <w:t xml:space="preserve"> </w:t>
      </w:r>
      <w:r w:rsidR="000F53B4">
        <w:t xml:space="preserve">– współczynnik wynagrodzenia, który wynosi </w:t>
      </w:r>
      <w:r w:rsidR="000F53B4">
        <w:rPr>
          <w:highlight w:val="yellow"/>
        </w:rPr>
        <w:t>[...]</w:t>
      </w:r>
    </w:p>
    <w:p w14:paraId="145AA52A" w14:textId="77777777" w:rsidR="000F53B4" w:rsidRDefault="006233D4" w:rsidP="000F53B4">
      <w:pPr>
        <w:pStyle w:val="Komparycja"/>
        <w:ind w:left="454"/>
      </w:pPr>
      <m:oMath>
        <m:sSub>
          <m:sSubPr>
            <m:ctrlPr>
              <w:rPr>
                <w:rFonts w:ascii="Cambria Math" w:hAnsi="Cambria Math"/>
              </w:rPr>
            </m:ctrlPr>
          </m:sSubPr>
          <m:e>
            <m:r>
              <w:rPr>
                <w:rFonts w:ascii="Cambria Math" w:hAnsi="Cambria Math"/>
              </w:rPr>
              <m:t>X</m:t>
            </m:r>
          </m:e>
          <m:sub>
            <m:r>
              <w:rPr>
                <w:rFonts w:ascii="Cambria Math" w:hAnsi="Cambria Math"/>
              </w:rPr>
              <m:t>rk</m:t>
            </m:r>
          </m:sub>
        </m:sSub>
      </m:oMath>
      <w:r w:rsidR="000F53B4">
        <w:t xml:space="preserve"> – wolumen energii, który został pobrany przez Klienta, rozliczony i zapłacony na danym PPE w MWh w ciągu obowiązywania Kontraktu</w:t>
      </w:r>
    </w:p>
    <w:p w14:paraId="747EF546" w14:textId="77777777" w:rsidR="000F53B4" w:rsidRDefault="000F53B4" w:rsidP="000F53B4">
      <w:pPr>
        <w:pStyle w:val="Komparycja"/>
        <w:ind w:left="454"/>
      </w:pPr>
      <m:oMath>
        <m:r>
          <w:rPr>
            <w:rFonts w:ascii="Cambria Math" w:hAnsi="Cambria Math"/>
          </w:rPr>
          <m:t>Y</m:t>
        </m:r>
      </m:oMath>
      <w:r>
        <w:t xml:space="preserve"> – Cena netto z Cennika Kontraktu za MWh – Cena netto minimalna z Cennika Bazowego za MWh</w:t>
      </w:r>
    </w:p>
    <w:p w14:paraId="45948766" w14:textId="77777777" w:rsidR="000F53B4" w:rsidRDefault="000F53B4" w:rsidP="000F53B4">
      <w:pPr>
        <w:pStyle w:val="Poziom2"/>
        <w:numPr>
          <w:ilvl w:val="1"/>
          <w:numId w:val="22"/>
        </w:numPr>
      </w:pPr>
      <w:r>
        <w:t>Rozliczenie Wynagrodzenia prowizyjnego, o którym mowa w ust. 3, 4 i 6 będzie należne jeśli wystąpią wszystkie niżej wymienione zdarzenia:</w:t>
      </w:r>
    </w:p>
    <w:p w14:paraId="6E1B2F64" w14:textId="77777777" w:rsidR="000F53B4" w:rsidRDefault="000F53B4" w:rsidP="000F53B4">
      <w:pPr>
        <w:pStyle w:val="Poziom3"/>
        <w:numPr>
          <w:ilvl w:val="2"/>
          <w:numId w:val="22"/>
        </w:numPr>
      </w:pPr>
      <w:r>
        <w:t xml:space="preserve">Wykonawca do dnia </w:t>
      </w:r>
      <w:r>
        <w:rPr>
          <w:highlight w:val="yellow"/>
        </w:rPr>
        <w:t>[...]</w:t>
      </w:r>
      <w:r>
        <w:t xml:space="preserve"> każdego miesiąca poprawnie wprowadzi do systemu informatycznego CRM Kontrakt,</w:t>
      </w:r>
    </w:p>
    <w:p w14:paraId="23F5F947" w14:textId="77777777" w:rsidR="000F53B4" w:rsidRDefault="000F53B4" w:rsidP="000F53B4">
      <w:pPr>
        <w:pStyle w:val="Poziom3"/>
        <w:numPr>
          <w:ilvl w:val="2"/>
          <w:numId w:val="22"/>
        </w:numPr>
      </w:pPr>
      <w:r>
        <w:t>Dany PPE zostanie pozytywnie zweryfikowany przez TS,</w:t>
      </w:r>
    </w:p>
    <w:p w14:paraId="2E68ECA4" w14:textId="77777777" w:rsidR="000F53B4" w:rsidRDefault="000F53B4" w:rsidP="000F53B4">
      <w:pPr>
        <w:pStyle w:val="Poziom3"/>
        <w:numPr>
          <w:ilvl w:val="2"/>
          <w:numId w:val="22"/>
        </w:numPr>
      </w:pPr>
      <w:r>
        <w:t>TS przygotuje i przekaże drogą mailową Wykonawcy Raport Pozyskanych Klientów, z wyszczególnieniem poszczególnych PPE, które zostały pozytywnie zweryfikowane przez TS,</w:t>
      </w:r>
    </w:p>
    <w:p w14:paraId="0A4B0CE0" w14:textId="77777777" w:rsidR="000F53B4" w:rsidRDefault="000F53B4" w:rsidP="000F53B4">
      <w:pPr>
        <w:pStyle w:val="Poziom3"/>
        <w:numPr>
          <w:ilvl w:val="2"/>
          <w:numId w:val="22"/>
        </w:numPr>
      </w:pPr>
      <w:r>
        <w:t>Wykonawca na postawie otrzymanego Raportu Pozyskanych Klientów wystawi TS fakturę.</w:t>
      </w:r>
    </w:p>
    <w:p w14:paraId="7C3990D0" w14:textId="77777777" w:rsidR="000F53B4" w:rsidRDefault="000F53B4" w:rsidP="000F53B4">
      <w:pPr>
        <w:pStyle w:val="Poziom2"/>
        <w:numPr>
          <w:ilvl w:val="1"/>
          <w:numId w:val="22"/>
        </w:numPr>
      </w:pPr>
      <w:r>
        <w:t>Strony ustalają, że za doprowadzenie do podpisania Aneksu lub nowego Kontraktu przedłużającego dotychczasowy Kontrakt pozyskany wcześniej za pośrednictwem Wykonawcy, Wykonawcy należy się Wynagrodzenie na zasadach identycznych jak przy zawarciu nowego Kontraktu.</w:t>
      </w:r>
    </w:p>
    <w:p w14:paraId="4775788B" w14:textId="77777777" w:rsidR="000F53B4" w:rsidRDefault="000F53B4" w:rsidP="000F53B4">
      <w:pPr>
        <w:pStyle w:val="Poziom2"/>
        <w:numPr>
          <w:ilvl w:val="1"/>
          <w:numId w:val="22"/>
        </w:numPr>
      </w:pPr>
      <w:r>
        <w:t>W przypadku rozwiązania Umowy Wynagrodzenie za dany PPE w ramach Kontraktu, będzie należne Wykonawcy i zostanie rozliczone na zasadach określonych w Umowie i niniejszym Załączniku, do końca obowiązywania Kontraktu, pozyskanego za pośrednictwem Wykonawcy. Punkt ten, nie dotyczy sytuacji, w których niniejsza Umowa została rozwiązana z winy Wykonawcy, co oznacza, że Wykonawca będzie miał prawo do wynagrodzenia obliczonego na dzień rozwiązania Umowy.</w:t>
      </w:r>
    </w:p>
    <w:p w14:paraId="009E4571" w14:textId="77777777" w:rsidR="000F53B4" w:rsidRDefault="000F53B4" w:rsidP="00544F3C">
      <w:pPr>
        <w:pStyle w:val="Poziom1"/>
        <w:numPr>
          <w:ilvl w:val="0"/>
          <w:numId w:val="0"/>
        </w:numPr>
        <w:ind w:left="480"/>
      </w:pPr>
      <w:r>
        <w:br/>
        <w:t>ZALICZKI NA POCZET WYNAGRODZENIA PROWIZYJNEGO I JEJ ROZLICZENIE</w:t>
      </w:r>
    </w:p>
    <w:p w14:paraId="52DAA477" w14:textId="0480BB42" w:rsidR="000F53B4" w:rsidRDefault="000F53B4" w:rsidP="000F53B4">
      <w:pPr>
        <w:pStyle w:val="Poziom2"/>
        <w:numPr>
          <w:ilvl w:val="1"/>
          <w:numId w:val="22"/>
        </w:numPr>
      </w:pPr>
      <w:r>
        <w:t xml:space="preserve">Dla wskazanych </w:t>
      </w:r>
      <w:r w:rsidRPr="00E505D6">
        <w:t>w </w:t>
      </w:r>
      <w:r w:rsidR="0017747E">
        <w:t>punkcie 3.6</w:t>
      </w:r>
      <w:r>
        <w:t xml:space="preserve"> specjalnych ofert cenowych Wykonawca może po zawarciu Kontraktu, otrzymać zaliczkę na poczet Wynagrodzenia prowizyjnego obliczoną wg zasad określonych </w:t>
      </w:r>
      <w:r w:rsidRPr="00E505D6">
        <w:t>w </w:t>
      </w:r>
      <w:r w:rsidR="0017747E">
        <w:t>3.14</w:t>
      </w:r>
      <w:r>
        <w:t>.</w:t>
      </w:r>
    </w:p>
    <w:p w14:paraId="28E44DB6" w14:textId="77777777" w:rsidR="000F53B4" w:rsidRDefault="000F53B4" w:rsidP="000F53B4">
      <w:pPr>
        <w:pStyle w:val="Poziom2"/>
        <w:numPr>
          <w:ilvl w:val="1"/>
          <w:numId w:val="22"/>
        </w:numPr>
      </w:pPr>
      <w:r>
        <w:t>O wprowadzeniu do systemu CRM oferty umożliwiającej otrzymanie przez Wykonawcę zaliczki lub o wycofaniu takiej oferty, Wykonawca zostanie powiadomiony przez TS</w:t>
      </w:r>
      <w:r w:rsidRPr="00E76BCC">
        <w:t xml:space="preserve"> </w:t>
      </w:r>
      <w:r>
        <w:t xml:space="preserve">z co </w:t>
      </w:r>
      <w:r>
        <w:lastRenderedPageBreak/>
        <w:t>najmniej 24 godzinnym wyprzedzeniem, w formie e-maila, na adres wskazany w danych do kontaktu zawarty w Załączniku nr 9 do Umowy.</w:t>
      </w:r>
    </w:p>
    <w:p w14:paraId="5986144F" w14:textId="77777777" w:rsidR="000F53B4" w:rsidRDefault="000F53B4" w:rsidP="000F53B4">
      <w:pPr>
        <w:pStyle w:val="Poziom2"/>
        <w:numPr>
          <w:ilvl w:val="1"/>
          <w:numId w:val="22"/>
        </w:numPr>
      </w:pPr>
      <w:r w:rsidRPr="00D4305C">
        <w:t>Dla potwierdzenia</w:t>
      </w:r>
      <w:r>
        <w:t xml:space="preserve"> przewidywanego</w:t>
      </w:r>
      <w:r w:rsidRPr="00D4305C">
        <w:t xml:space="preserve"> wolumenu </w:t>
      </w:r>
      <w:r>
        <w:t xml:space="preserve">do sprzedaży w ramach danego Kontraktu </w:t>
      </w:r>
      <w:r w:rsidRPr="00D4305C">
        <w:t xml:space="preserve">Wykonawca powinien załączyć do </w:t>
      </w:r>
      <w:r>
        <w:t>S</w:t>
      </w:r>
      <w:r w:rsidRPr="00D4305C">
        <w:t xml:space="preserve">ystemu </w:t>
      </w:r>
      <w:r>
        <w:t xml:space="preserve">CRM </w:t>
      </w:r>
      <w:r w:rsidRPr="00D4305C">
        <w:t xml:space="preserve">faktury rozliczeniowe </w:t>
      </w:r>
      <w:r>
        <w:t>za usługi dystrybucji dla Klienta</w:t>
      </w:r>
      <w:r w:rsidRPr="00D4305C">
        <w:t xml:space="preserve"> za okres 6 miesięcy</w:t>
      </w:r>
      <w:r>
        <w:t xml:space="preserve"> przed zawarciem Kontraktu,</w:t>
      </w:r>
      <w:r w:rsidRPr="00D4305C">
        <w:t xml:space="preserve"> </w:t>
      </w:r>
      <w:r>
        <w:t>wystawionych nie później niż 8 miesięcy przed datą zawarcia Kontraktu.</w:t>
      </w:r>
    </w:p>
    <w:p w14:paraId="07C608B3" w14:textId="77777777" w:rsidR="000F53B4" w:rsidRDefault="000F53B4" w:rsidP="000F53B4">
      <w:pPr>
        <w:pStyle w:val="Poziom2"/>
        <w:numPr>
          <w:ilvl w:val="1"/>
          <w:numId w:val="22"/>
        </w:numPr>
      </w:pPr>
      <w:r w:rsidRPr="00127347">
        <w:t>Jednorazowa zaliczka nie może wynieść więcej niż 10</w:t>
      </w:r>
      <w:r>
        <w:t>.</w:t>
      </w:r>
      <w:r w:rsidRPr="00127347">
        <w:t xml:space="preserve">000 </w:t>
      </w:r>
      <w:r>
        <w:t>zł</w:t>
      </w:r>
      <w:r w:rsidRPr="00127347">
        <w:t xml:space="preserve"> netto</w:t>
      </w:r>
      <w:r>
        <w:t xml:space="preserve"> za każdy </w:t>
      </w:r>
      <w:r w:rsidRPr="00127347">
        <w:t>PPE</w:t>
      </w:r>
      <w:r>
        <w:t xml:space="preserve"> rozliczany w ramach danego Kontraktu</w:t>
      </w:r>
      <w:r w:rsidRPr="00127347">
        <w:t>.</w:t>
      </w:r>
    </w:p>
    <w:p w14:paraId="53486104" w14:textId="77777777" w:rsidR="000F53B4" w:rsidRDefault="000F53B4" w:rsidP="000F53B4">
      <w:pPr>
        <w:pStyle w:val="Poziom2"/>
        <w:numPr>
          <w:ilvl w:val="1"/>
          <w:numId w:val="22"/>
        </w:numPr>
      </w:pPr>
      <w:r>
        <w:t>Zaliczka na poczet Wynagrodzenia prowizyjnego obliczana będzie według następującego wzoru:</w:t>
      </w:r>
    </w:p>
    <w:p w14:paraId="1ABEB3D1" w14:textId="77777777" w:rsidR="000F53B4" w:rsidRDefault="006233D4" w:rsidP="000F53B4">
      <w:pPr>
        <w:pStyle w:val="Komparycja"/>
      </w:pPr>
      <m:oMathPara>
        <m:oMath>
          <m:sSub>
            <m:sSubPr>
              <m:ctrlPr>
                <w:rPr>
                  <w:rFonts w:ascii="Cambria Math" w:hAnsi="Cambria Math"/>
                  <w:i/>
                </w:rPr>
              </m:ctrlPr>
            </m:sSubPr>
            <m:e>
              <m:r>
                <w:rPr>
                  <w:rFonts w:ascii="Cambria Math" w:hAnsi="Cambria Math"/>
                </w:rPr>
                <m:t>Z</m:t>
              </m:r>
            </m:e>
            <m:sub>
              <m:r>
                <w:rPr>
                  <w:rFonts w:ascii="Cambria Math" w:hAnsi="Cambria Math"/>
                </w:rPr>
                <m:t>w</m:t>
              </m:r>
            </m:sub>
          </m:sSub>
          <m:r>
            <w:rPr>
              <w:rFonts w:ascii="Cambria Math" w:hAnsi="Cambria Math"/>
            </w:rPr>
            <m:t xml:space="preserve">=50%* </m:t>
          </m:r>
          <m:sSub>
            <m:sSubPr>
              <m:ctrlPr>
                <w:rPr>
                  <w:rFonts w:ascii="Cambria Math" w:hAnsi="Cambria Math"/>
                  <w:i/>
                </w:rPr>
              </m:ctrlPr>
            </m:sSubPr>
            <m:e>
              <m:r>
                <w:rPr>
                  <w:rFonts w:ascii="Cambria Math" w:hAnsi="Cambria Math"/>
                </w:rPr>
                <m:t>W</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P</m:t>
              </m:r>
            </m:sub>
          </m:sSub>
          <m:r>
            <w:rPr>
              <w:rFonts w:ascii="Cambria Math" w:hAnsi="Cambria Math"/>
            </w:rPr>
            <m:t>*</m:t>
          </m:r>
          <m:r>
            <w:rPr>
              <w:rFonts w:ascii="Cambria Math" w:hAnsi="Cambria Math"/>
            </w:rPr>
            <m:t>Y</m:t>
          </m:r>
        </m:oMath>
      </m:oMathPara>
    </w:p>
    <w:p w14:paraId="210518D8" w14:textId="77777777" w:rsidR="000F53B4" w:rsidRDefault="006233D4" w:rsidP="000F53B4">
      <w:pPr>
        <w:pStyle w:val="Komparycja"/>
        <w:ind w:left="993" w:hanging="539"/>
      </w:pPr>
      <m:oMath>
        <m:sSub>
          <m:sSubPr>
            <m:ctrlPr>
              <w:rPr>
                <w:rFonts w:ascii="Cambria Math" w:hAnsi="Cambria Math"/>
                <w:i/>
              </w:rPr>
            </m:ctrlPr>
          </m:sSubPr>
          <m:e>
            <m:r>
              <w:rPr>
                <w:rFonts w:ascii="Cambria Math" w:hAnsi="Cambria Math"/>
              </w:rPr>
              <m:t>Z</m:t>
            </m:r>
          </m:e>
          <m:sub>
            <m:r>
              <w:rPr>
                <w:rFonts w:ascii="Cambria Math" w:hAnsi="Cambria Math"/>
              </w:rPr>
              <m:t>w</m:t>
            </m:r>
          </m:sub>
        </m:sSub>
      </m:oMath>
      <w:r w:rsidR="000F53B4">
        <w:rPr>
          <w:rFonts w:eastAsiaTheme="minorEastAsia"/>
        </w:rPr>
        <w:t xml:space="preserve"> – </w:t>
      </w:r>
      <w:r w:rsidR="000F53B4">
        <w:t>zaliczka Wykonawcy za dany Kontrakt</w:t>
      </w:r>
    </w:p>
    <w:p w14:paraId="5B96C79F" w14:textId="77777777" w:rsidR="000F53B4" w:rsidRDefault="006233D4" w:rsidP="000F53B4">
      <w:pPr>
        <w:pStyle w:val="Komparycja"/>
        <w:ind w:left="993" w:hanging="539"/>
      </w:pPr>
      <m:oMath>
        <m:sSub>
          <m:sSubPr>
            <m:ctrlPr>
              <w:rPr>
                <w:rFonts w:ascii="Cambria Math" w:hAnsi="Cambria Math"/>
                <w:i/>
              </w:rPr>
            </m:ctrlPr>
          </m:sSubPr>
          <m:e>
            <m:r>
              <w:rPr>
                <w:rFonts w:ascii="Cambria Math" w:hAnsi="Cambria Math"/>
              </w:rPr>
              <m:t>W</m:t>
            </m:r>
          </m:e>
          <m:sub>
            <m:r>
              <w:rPr>
                <w:rFonts w:ascii="Cambria Math" w:hAnsi="Cambria Math"/>
              </w:rPr>
              <m:t>w</m:t>
            </m:r>
          </m:sub>
        </m:sSub>
      </m:oMath>
      <w:r w:rsidR="000F53B4">
        <w:rPr>
          <w:rFonts w:eastAsiaTheme="minorEastAsia"/>
        </w:rPr>
        <w:t xml:space="preserve"> </w:t>
      </w:r>
      <w:r w:rsidR="000F53B4">
        <w:t xml:space="preserve">– współczynnik wynagrodzenia, który wynosi </w:t>
      </w:r>
      <w:r w:rsidR="000F53B4">
        <w:rPr>
          <w:highlight w:val="yellow"/>
        </w:rPr>
        <w:t>[...]</w:t>
      </w:r>
    </w:p>
    <w:p w14:paraId="4274FE98" w14:textId="648F8879" w:rsidR="000F53B4" w:rsidRDefault="006233D4" w:rsidP="000F53B4">
      <w:pPr>
        <w:pStyle w:val="Komparycja"/>
        <w:ind w:left="993" w:hanging="539"/>
      </w:pPr>
      <m:oMath>
        <m:sSub>
          <m:sSubPr>
            <m:ctrlPr>
              <w:rPr>
                <w:rFonts w:ascii="Cambria Math" w:hAnsi="Cambria Math"/>
                <w:i/>
              </w:rPr>
            </m:ctrlPr>
          </m:sSubPr>
          <m:e>
            <m:r>
              <w:rPr>
                <w:rFonts w:ascii="Cambria Math" w:hAnsi="Cambria Math"/>
              </w:rPr>
              <m:t>X</m:t>
            </m:r>
          </m:e>
          <m:sub>
            <m:r>
              <w:rPr>
                <w:rFonts w:ascii="Cambria Math" w:hAnsi="Cambria Math"/>
              </w:rPr>
              <m:t>P</m:t>
            </m:r>
          </m:sub>
        </m:sSub>
      </m:oMath>
      <w:r w:rsidR="000F53B4">
        <w:t xml:space="preserve"> – planowany do pobrania przez Klienta wolumen energii na danym PPE w MWh w okresie obowiązywania Kontraktu obliczony na podstawie załączonych faktur zgodnie </w:t>
      </w:r>
      <w:r w:rsidR="0017747E">
        <w:t>punktem 3.12</w:t>
      </w:r>
    </w:p>
    <w:p w14:paraId="1D57F346" w14:textId="77777777" w:rsidR="000F53B4" w:rsidRDefault="000F53B4" w:rsidP="000F53B4">
      <w:pPr>
        <w:pStyle w:val="Komparycja"/>
        <w:ind w:left="993" w:hanging="539"/>
      </w:pPr>
      <m:oMath>
        <m:r>
          <w:rPr>
            <w:rFonts w:ascii="Cambria Math" w:hAnsi="Cambria Math"/>
          </w:rPr>
          <m:t>Y</m:t>
        </m:r>
      </m:oMath>
      <w:r>
        <w:t xml:space="preserve"> – Cena netto z Cennika Kontraktu za MWh – Cena netto minimalna z Cennika Bazowego za MWh</w:t>
      </w:r>
    </w:p>
    <w:p w14:paraId="521C870A" w14:textId="77777777" w:rsidR="000F53B4" w:rsidRDefault="000F53B4" w:rsidP="000F53B4">
      <w:pPr>
        <w:pStyle w:val="Poziom2"/>
        <w:numPr>
          <w:ilvl w:val="1"/>
          <w:numId w:val="22"/>
        </w:numPr>
      </w:pPr>
      <w:r>
        <w:t xml:space="preserve">Rozliczenie Kontraktów, które podlegały zaliczce nastąpi po zakończeniu danego Kontraktu i po przekazaniu Wykonawcy przez TS Raportu Pozyskanych Klientów, na podstawie którego Wykonawca wystawi fakturę rozliczeniową do otrzymanej uprzednio z tego tytułu zaliczki </w:t>
      </w:r>
      <w:r w:rsidRPr="00DC2506">
        <w:t>(pomniejszając</w:t>
      </w:r>
      <w:r>
        <w:t>ą</w:t>
      </w:r>
      <w:r w:rsidRPr="00DC2506">
        <w:t xml:space="preserve"> bądź powiększając</w:t>
      </w:r>
      <w:r>
        <w:t>ą</w:t>
      </w:r>
      <w:r w:rsidRPr="00DC2506">
        <w:t xml:space="preserve">) wynagrodzenie za </w:t>
      </w:r>
      <w:r>
        <w:t xml:space="preserve">dane </w:t>
      </w:r>
      <w:r w:rsidRPr="00DC2506">
        <w:t>PPE obliczone zgodnie z</w:t>
      </w:r>
      <w:r>
        <w:t> </w:t>
      </w:r>
      <w:r w:rsidRPr="00DC2506">
        <w:t>wzorem wskazanym</w:t>
      </w:r>
      <w:r>
        <w:t xml:space="preserve"> poniżej:</w:t>
      </w:r>
    </w:p>
    <w:p w14:paraId="2B7576D5" w14:textId="77777777" w:rsidR="000F53B4" w:rsidRPr="007C7316" w:rsidRDefault="006233D4" w:rsidP="000F53B4">
      <w:pPr>
        <w:pStyle w:val="Komparycja"/>
      </w:pPr>
      <m:oMathPara>
        <m:oMathParaPr>
          <m:jc m:val="center"/>
        </m:oMathParaPr>
        <m:oMath>
          <m:sSub>
            <m:sSubPr>
              <m:ctrlPr>
                <w:rPr>
                  <w:rFonts w:ascii="Cambria Math" w:hAnsi="Cambria Math"/>
                </w:rPr>
              </m:ctrlPr>
            </m:sSubPr>
            <m:e>
              <m:r>
                <w:rPr>
                  <w:rFonts w:ascii="Cambria Math" w:hAnsi="Cambria Math"/>
                </w:rPr>
                <m:t>R</m:t>
              </m:r>
            </m:e>
            <m:sub>
              <m:r>
                <w:rPr>
                  <w:rFonts w:ascii="Cambria Math" w:hAnsi="Cambria Math"/>
                </w:rPr>
                <m:t>k</m:t>
              </m:r>
            </m:sub>
          </m:sSub>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w</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rk</m:t>
                  </m:r>
                </m:sub>
              </m:sSub>
              <m:r>
                <m:rPr>
                  <m:sty m:val="p"/>
                </m:rPr>
                <w:rPr>
                  <w:rFonts w:ascii="Cambria Math" w:hAnsi="Cambria Math"/>
                </w:rPr>
                <m:t>*</m:t>
              </m:r>
              <m:r>
                <w:rPr>
                  <w:rFonts w:ascii="Cambria Math" w:hAnsi="Cambria Math"/>
                </w:rPr>
                <m:t>Y</m:t>
              </m:r>
            </m:e>
          </m:d>
          <m:r>
            <m:rPr>
              <m:sty m:val="p"/>
            </m:rPr>
            <w:rPr>
              <w:rFonts w:ascii="Cambria Math" w:hAnsi="Cambria Math"/>
            </w:rPr>
            <m:t>-</m:t>
          </m:r>
          <m:r>
            <m:rPr>
              <m:sty m:val="p"/>
            </m:rPr>
            <w:rPr>
              <w:rFonts w:ascii="Cambria Math" w:hAnsi="Cambria Math"/>
            </w:rPr>
            <m:t xml:space="preserve"> </m:t>
          </m:r>
          <m:sSub>
            <m:sSubPr>
              <m:ctrlPr>
                <w:rPr>
                  <w:rFonts w:ascii="Cambria Math" w:hAnsi="Cambria Math"/>
                </w:rPr>
              </m:ctrlPr>
            </m:sSubPr>
            <m:e>
              <m:r>
                <w:rPr>
                  <w:rFonts w:ascii="Cambria Math" w:hAnsi="Cambria Math"/>
                </w:rPr>
                <m:t>Z</m:t>
              </m:r>
            </m:e>
            <m:sub>
              <m:r>
                <w:rPr>
                  <w:rFonts w:ascii="Cambria Math" w:hAnsi="Cambria Math"/>
                </w:rPr>
                <m:t>w</m:t>
              </m:r>
            </m:sub>
          </m:sSub>
        </m:oMath>
      </m:oMathPara>
    </w:p>
    <w:p w14:paraId="545C87F1" w14:textId="77777777" w:rsidR="000F53B4" w:rsidRPr="007C7316" w:rsidRDefault="006233D4" w:rsidP="000F53B4">
      <w:pPr>
        <w:pStyle w:val="Komparycja"/>
        <w:ind w:left="454"/>
      </w:pPr>
      <m:oMath>
        <m:sSub>
          <m:sSubPr>
            <m:ctrlPr>
              <w:rPr>
                <w:rFonts w:ascii="Cambria Math" w:hAnsi="Cambria Math"/>
              </w:rPr>
            </m:ctrlPr>
          </m:sSubPr>
          <m:e>
            <m:r>
              <w:rPr>
                <w:rFonts w:ascii="Cambria Math" w:hAnsi="Cambria Math"/>
              </w:rPr>
              <m:t>R</m:t>
            </m:r>
          </m:e>
          <m:sub>
            <m:r>
              <w:rPr>
                <w:rFonts w:ascii="Cambria Math" w:hAnsi="Cambria Math"/>
              </w:rPr>
              <m:t>k</m:t>
            </m:r>
          </m:sub>
        </m:sSub>
      </m:oMath>
      <w:r w:rsidR="000F53B4" w:rsidRPr="007C7316">
        <w:t xml:space="preserve"> – rozliczenie końcowe</w:t>
      </w:r>
    </w:p>
    <w:p w14:paraId="7CD81C16" w14:textId="77777777" w:rsidR="000F53B4" w:rsidRPr="007C7316" w:rsidRDefault="006233D4" w:rsidP="000F53B4">
      <w:pPr>
        <w:pStyle w:val="Komparycja"/>
        <w:ind w:left="454"/>
      </w:pPr>
      <m:oMath>
        <m:sSub>
          <m:sSubPr>
            <m:ctrlPr>
              <w:rPr>
                <w:rFonts w:ascii="Cambria Math" w:hAnsi="Cambria Math"/>
              </w:rPr>
            </m:ctrlPr>
          </m:sSubPr>
          <m:e>
            <m:r>
              <w:rPr>
                <w:rFonts w:ascii="Cambria Math" w:hAnsi="Cambria Math"/>
              </w:rPr>
              <m:t>Z</m:t>
            </m:r>
          </m:e>
          <m:sub>
            <m:r>
              <w:rPr>
                <w:rFonts w:ascii="Cambria Math" w:hAnsi="Cambria Math"/>
              </w:rPr>
              <m:t>w</m:t>
            </m:r>
          </m:sub>
        </m:sSub>
      </m:oMath>
      <w:r w:rsidR="000F53B4" w:rsidRPr="007C7316">
        <w:t xml:space="preserve"> – zaliczka Wykonawcy otrzymana za dany Kontrakt</w:t>
      </w:r>
    </w:p>
    <w:p w14:paraId="09BA7BA5" w14:textId="77777777" w:rsidR="000F53B4" w:rsidRPr="007C7316" w:rsidRDefault="006233D4" w:rsidP="000F53B4">
      <w:pPr>
        <w:pStyle w:val="Komparycja"/>
        <w:ind w:left="454"/>
      </w:pPr>
      <m:oMath>
        <m:sSub>
          <m:sSubPr>
            <m:ctrlPr>
              <w:rPr>
                <w:rFonts w:ascii="Cambria Math" w:hAnsi="Cambria Math"/>
              </w:rPr>
            </m:ctrlPr>
          </m:sSubPr>
          <m:e>
            <m:r>
              <w:rPr>
                <w:rFonts w:ascii="Cambria Math" w:hAnsi="Cambria Math"/>
              </w:rPr>
              <m:t>W</m:t>
            </m:r>
          </m:e>
          <m:sub>
            <m:r>
              <w:rPr>
                <w:rFonts w:ascii="Cambria Math" w:hAnsi="Cambria Math"/>
              </w:rPr>
              <m:t>w</m:t>
            </m:r>
          </m:sub>
        </m:sSub>
      </m:oMath>
      <w:r w:rsidR="000F53B4" w:rsidRPr="007C7316">
        <w:t xml:space="preserve"> – współczynnik wynagrodzenia, który wynosi </w:t>
      </w:r>
      <w:r w:rsidR="000F53B4">
        <w:rPr>
          <w:highlight w:val="yellow"/>
        </w:rPr>
        <w:t>[...]</w:t>
      </w:r>
    </w:p>
    <w:p w14:paraId="522621F6" w14:textId="77777777" w:rsidR="000F53B4" w:rsidRPr="007C7316" w:rsidRDefault="000F53B4" w:rsidP="000F53B4">
      <w:pPr>
        <w:pStyle w:val="Komparycja"/>
        <w:ind w:left="454"/>
      </w:pPr>
      <m:oMath>
        <m:r>
          <w:rPr>
            <w:rFonts w:ascii="Cambria Math" w:hAnsi="Cambria Math"/>
          </w:rPr>
          <m:t>Y</m:t>
        </m:r>
      </m:oMath>
      <w:r w:rsidRPr="007C7316">
        <w:t xml:space="preserve"> – Cena netto z Cennika Kontraktu za MWh – Cena netto minimalna z Cennika Bazowego za MWh</w:t>
      </w:r>
    </w:p>
    <w:p w14:paraId="1BF1BCFA" w14:textId="77777777" w:rsidR="000F53B4" w:rsidRPr="007C7316" w:rsidRDefault="006233D4" w:rsidP="000F53B4">
      <w:pPr>
        <w:pStyle w:val="Komparycja"/>
        <w:ind w:left="454"/>
      </w:pPr>
      <m:oMath>
        <m:sSub>
          <m:sSubPr>
            <m:ctrlPr>
              <w:rPr>
                <w:rFonts w:ascii="Cambria Math" w:hAnsi="Cambria Math"/>
              </w:rPr>
            </m:ctrlPr>
          </m:sSubPr>
          <m:e>
            <m:r>
              <w:rPr>
                <w:rFonts w:ascii="Cambria Math" w:hAnsi="Cambria Math"/>
              </w:rPr>
              <m:t>X</m:t>
            </m:r>
          </m:e>
          <m:sub>
            <m:r>
              <w:rPr>
                <w:rFonts w:ascii="Cambria Math" w:hAnsi="Cambria Math"/>
              </w:rPr>
              <m:t>rk</m:t>
            </m:r>
          </m:sub>
        </m:sSub>
      </m:oMath>
      <w:r w:rsidR="000F53B4" w:rsidRPr="007C7316">
        <w:t xml:space="preserve"> – wolumen energii, który został pobrany przez Klienta, rozliczony i</w:t>
      </w:r>
      <w:r w:rsidR="000F53B4">
        <w:t> </w:t>
      </w:r>
      <w:r w:rsidR="000F53B4" w:rsidRPr="007C7316">
        <w:t>zapłacony na danym PPE w MWh w ciągu obowiązywania Kontraktu</w:t>
      </w:r>
    </w:p>
    <w:p w14:paraId="23EB77CC" w14:textId="77777777" w:rsidR="000F53B4" w:rsidRDefault="000F53B4" w:rsidP="000F53B4">
      <w:pPr>
        <w:pStyle w:val="Poziom2"/>
        <w:numPr>
          <w:ilvl w:val="1"/>
          <w:numId w:val="22"/>
        </w:numPr>
      </w:pPr>
      <w:r>
        <w:t>W sytuacji, w której Wynagrodzenie prowizyjne należne Wykonawcy za dany Kontrakt będzie niższe niż wysokość zaliczek wypłaconych Wykonawcy na poczet Wynagrodzenia prowizyjnego za ten Kontrakt, Wykonawca zobowiązuje się do niezwłocznego zwrotu TS różnicy pomiędzy tymi kwotami na zasadach określonych w Umowie.</w:t>
      </w:r>
    </w:p>
    <w:sectPr w:rsidR="000F5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F58A1" w14:textId="77777777" w:rsidR="0051152A" w:rsidRDefault="0051152A" w:rsidP="00B64A3D">
      <w:pPr>
        <w:spacing w:after="0" w:line="240" w:lineRule="auto"/>
      </w:pPr>
      <w:r>
        <w:separator/>
      </w:r>
    </w:p>
  </w:endnote>
  <w:endnote w:type="continuationSeparator" w:id="0">
    <w:p w14:paraId="000C09B6" w14:textId="77777777" w:rsidR="0051152A" w:rsidRDefault="0051152A" w:rsidP="00B64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6E87" w14:textId="77777777" w:rsidR="0051152A" w:rsidRDefault="0051152A" w:rsidP="00B64A3D">
      <w:pPr>
        <w:spacing w:after="0" w:line="240" w:lineRule="auto"/>
      </w:pPr>
      <w:r>
        <w:separator/>
      </w:r>
    </w:p>
  </w:footnote>
  <w:footnote w:type="continuationSeparator" w:id="0">
    <w:p w14:paraId="5218D65F" w14:textId="77777777" w:rsidR="0051152A" w:rsidRDefault="0051152A" w:rsidP="00B64A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1F31"/>
    <w:multiLevelType w:val="hybridMultilevel"/>
    <w:tmpl w:val="A52E60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AC5560"/>
    <w:multiLevelType w:val="hybridMultilevel"/>
    <w:tmpl w:val="18A60BD6"/>
    <w:lvl w:ilvl="0" w:tplc="04150017">
      <w:start w:val="1"/>
      <w:numFmt w:val="lowerLetter"/>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2" w15:restartNumberingAfterBreak="0">
    <w:nsid w:val="051A65B0"/>
    <w:multiLevelType w:val="multilevel"/>
    <w:tmpl w:val="280806AA"/>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b w:val="0"/>
        <w:bCs w:val="0"/>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3" w15:restartNumberingAfterBreak="0">
    <w:nsid w:val="088924C2"/>
    <w:multiLevelType w:val="hybridMultilevel"/>
    <w:tmpl w:val="C816863A"/>
    <w:lvl w:ilvl="0" w:tplc="04150017">
      <w:start w:val="1"/>
      <w:numFmt w:val="lowerLetter"/>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4" w15:restartNumberingAfterBreak="0">
    <w:nsid w:val="1121C9E5"/>
    <w:multiLevelType w:val="hybridMultilevel"/>
    <w:tmpl w:val="9BAA42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58CC01DE">
      <w:start w:val="1"/>
      <w:numFmt w:val="lowerRoman"/>
      <w:lvlText w:val="%3."/>
      <w:lvlJc w:val="right"/>
      <w:pPr>
        <w:ind w:left="2160" w:hanging="180"/>
      </w:pPr>
    </w:lvl>
    <w:lvl w:ilvl="3" w:tplc="EB3E2F00">
      <w:start w:val="1"/>
      <w:numFmt w:val="decimal"/>
      <w:lvlText w:val="%4."/>
      <w:lvlJc w:val="left"/>
      <w:pPr>
        <w:ind w:left="2880" w:hanging="360"/>
      </w:pPr>
    </w:lvl>
    <w:lvl w:ilvl="4" w:tplc="8040A7DC">
      <w:start w:val="1"/>
      <w:numFmt w:val="lowerLetter"/>
      <w:lvlText w:val="%5."/>
      <w:lvlJc w:val="left"/>
      <w:pPr>
        <w:ind w:left="3600" w:hanging="360"/>
      </w:pPr>
    </w:lvl>
    <w:lvl w:ilvl="5" w:tplc="4E14C0FA">
      <w:start w:val="1"/>
      <w:numFmt w:val="lowerRoman"/>
      <w:lvlText w:val="%6."/>
      <w:lvlJc w:val="right"/>
      <w:pPr>
        <w:ind w:left="4320" w:hanging="180"/>
      </w:pPr>
    </w:lvl>
    <w:lvl w:ilvl="6" w:tplc="D21AE690">
      <w:start w:val="1"/>
      <w:numFmt w:val="decimal"/>
      <w:lvlText w:val="%7."/>
      <w:lvlJc w:val="left"/>
      <w:pPr>
        <w:ind w:left="5040" w:hanging="360"/>
      </w:pPr>
    </w:lvl>
    <w:lvl w:ilvl="7" w:tplc="D2C8F736">
      <w:start w:val="1"/>
      <w:numFmt w:val="lowerLetter"/>
      <w:lvlText w:val="%8."/>
      <w:lvlJc w:val="left"/>
      <w:pPr>
        <w:ind w:left="5760" w:hanging="360"/>
      </w:pPr>
    </w:lvl>
    <w:lvl w:ilvl="8" w:tplc="7C16B8DA">
      <w:start w:val="1"/>
      <w:numFmt w:val="lowerRoman"/>
      <w:lvlText w:val="%9."/>
      <w:lvlJc w:val="right"/>
      <w:pPr>
        <w:ind w:left="6480" w:hanging="180"/>
      </w:pPr>
    </w:lvl>
  </w:abstractNum>
  <w:abstractNum w:abstractNumId="5" w15:restartNumberingAfterBreak="0">
    <w:nsid w:val="15C26FEA"/>
    <w:multiLevelType w:val="hybridMultilevel"/>
    <w:tmpl w:val="6EB238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F96D61"/>
    <w:multiLevelType w:val="hybridMultilevel"/>
    <w:tmpl w:val="E460D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0A712D"/>
    <w:multiLevelType w:val="hybridMultilevel"/>
    <w:tmpl w:val="E564C550"/>
    <w:lvl w:ilvl="0" w:tplc="04150015">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202D11B6"/>
    <w:multiLevelType w:val="multilevel"/>
    <w:tmpl w:val="6B04F912"/>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424286F"/>
    <w:multiLevelType w:val="hybridMultilevel"/>
    <w:tmpl w:val="E5CA0252"/>
    <w:lvl w:ilvl="0" w:tplc="45E4C054">
      <w:start w:val="1"/>
      <w:numFmt w:val="lowerLetter"/>
      <w:lvlText w:val="%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10" w15:restartNumberingAfterBreak="0">
    <w:nsid w:val="243A7CD7"/>
    <w:multiLevelType w:val="hybridMultilevel"/>
    <w:tmpl w:val="181404F2"/>
    <w:lvl w:ilvl="0" w:tplc="407AF650">
      <w:start w:val="1"/>
      <w:numFmt w:val="decimal"/>
      <w:lvlText w:val="%1)"/>
      <w:lvlJc w:val="left"/>
      <w:pPr>
        <w:ind w:left="840" w:hanging="360"/>
      </w:pPr>
      <w:rPr>
        <w:rFonts w:hint="default"/>
        <w:b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1" w15:restartNumberingAfterBreak="0">
    <w:nsid w:val="26F77F6C"/>
    <w:multiLevelType w:val="hybridMultilevel"/>
    <w:tmpl w:val="E5CA0252"/>
    <w:lvl w:ilvl="0" w:tplc="45E4C054">
      <w:start w:val="1"/>
      <w:numFmt w:val="lowerLetter"/>
      <w:lvlText w:val="%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12" w15:restartNumberingAfterBreak="0">
    <w:nsid w:val="2A788382"/>
    <w:multiLevelType w:val="hybridMultilevel"/>
    <w:tmpl w:val="AAECB906"/>
    <w:lvl w:ilvl="0" w:tplc="B4D04344">
      <w:start w:val="1"/>
      <w:numFmt w:val="lowerLetter"/>
      <w:lvlText w:val="%1."/>
      <w:lvlJc w:val="left"/>
      <w:pPr>
        <w:ind w:left="720" w:hanging="360"/>
      </w:pPr>
    </w:lvl>
    <w:lvl w:ilvl="1" w:tplc="F5F44FC2">
      <w:start w:val="1"/>
      <w:numFmt w:val="lowerLetter"/>
      <w:lvlText w:val="%2."/>
      <w:lvlJc w:val="left"/>
      <w:pPr>
        <w:ind w:left="1440" w:hanging="360"/>
      </w:pPr>
    </w:lvl>
    <w:lvl w:ilvl="2" w:tplc="31422688">
      <w:start w:val="1"/>
      <w:numFmt w:val="lowerRoman"/>
      <w:lvlText w:val="%3."/>
      <w:lvlJc w:val="right"/>
      <w:pPr>
        <w:ind w:left="2160" w:hanging="180"/>
      </w:pPr>
    </w:lvl>
    <w:lvl w:ilvl="3" w:tplc="820434B6">
      <w:start w:val="1"/>
      <w:numFmt w:val="decimal"/>
      <w:lvlText w:val="%4."/>
      <w:lvlJc w:val="left"/>
      <w:pPr>
        <w:ind w:left="2880" w:hanging="360"/>
      </w:pPr>
    </w:lvl>
    <w:lvl w:ilvl="4" w:tplc="989C0DC4">
      <w:start w:val="1"/>
      <w:numFmt w:val="lowerLetter"/>
      <w:lvlText w:val="%5."/>
      <w:lvlJc w:val="left"/>
      <w:pPr>
        <w:ind w:left="3600" w:hanging="360"/>
      </w:pPr>
    </w:lvl>
    <w:lvl w:ilvl="5" w:tplc="98126402">
      <w:start w:val="1"/>
      <w:numFmt w:val="lowerRoman"/>
      <w:lvlText w:val="%6."/>
      <w:lvlJc w:val="right"/>
      <w:pPr>
        <w:ind w:left="4320" w:hanging="180"/>
      </w:pPr>
    </w:lvl>
    <w:lvl w:ilvl="6" w:tplc="2382B572">
      <w:start w:val="1"/>
      <w:numFmt w:val="decimal"/>
      <w:lvlText w:val="%7."/>
      <w:lvlJc w:val="left"/>
      <w:pPr>
        <w:ind w:left="5040" w:hanging="360"/>
      </w:pPr>
    </w:lvl>
    <w:lvl w:ilvl="7" w:tplc="44D2BC40">
      <w:start w:val="1"/>
      <w:numFmt w:val="lowerLetter"/>
      <w:lvlText w:val="%8."/>
      <w:lvlJc w:val="left"/>
      <w:pPr>
        <w:ind w:left="5760" w:hanging="360"/>
      </w:pPr>
    </w:lvl>
    <w:lvl w:ilvl="8" w:tplc="9390983E">
      <w:start w:val="1"/>
      <w:numFmt w:val="lowerRoman"/>
      <w:lvlText w:val="%9."/>
      <w:lvlJc w:val="right"/>
      <w:pPr>
        <w:ind w:left="6480" w:hanging="180"/>
      </w:pPr>
    </w:lvl>
  </w:abstractNum>
  <w:abstractNum w:abstractNumId="13" w15:restartNumberingAfterBreak="0">
    <w:nsid w:val="374C1DA4"/>
    <w:multiLevelType w:val="hybridMultilevel"/>
    <w:tmpl w:val="F52077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646F27"/>
    <w:multiLevelType w:val="hybridMultilevel"/>
    <w:tmpl w:val="F498EAEC"/>
    <w:lvl w:ilvl="0" w:tplc="4CC82C22">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15" w15:restartNumberingAfterBreak="0">
    <w:nsid w:val="41436426"/>
    <w:multiLevelType w:val="hybridMultilevel"/>
    <w:tmpl w:val="8A9622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416D3610"/>
    <w:multiLevelType w:val="hybridMultilevel"/>
    <w:tmpl w:val="E5CA0252"/>
    <w:lvl w:ilvl="0" w:tplc="45E4C054">
      <w:start w:val="1"/>
      <w:numFmt w:val="lowerLetter"/>
      <w:lvlText w:val="%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17" w15:restartNumberingAfterBreak="0">
    <w:nsid w:val="48C20CC4"/>
    <w:multiLevelType w:val="hybridMultilevel"/>
    <w:tmpl w:val="D72C34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579B1C2C"/>
    <w:multiLevelType w:val="hybridMultilevel"/>
    <w:tmpl w:val="F1501260"/>
    <w:lvl w:ilvl="0" w:tplc="04150017">
      <w:start w:val="1"/>
      <w:numFmt w:val="lowerLetter"/>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9" w15:restartNumberingAfterBreak="0">
    <w:nsid w:val="58FB5E91"/>
    <w:multiLevelType w:val="hybridMultilevel"/>
    <w:tmpl w:val="E5CA0252"/>
    <w:lvl w:ilvl="0" w:tplc="45E4C054">
      <w:start w:val="1"/>
      <w:numFmt w:val="lowerLetter"/>
      <w:lvlText w:val="%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20" w15:restartNumberingAfterBreak="0">
    <w:nsid w:val="598A540D"/>
    <w:multiLevelType w:val="hybridMultilevel"/>
    <w:tmpl w:val="6F7C78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A97280"/>
    <w:multiLevelType w:val="hybridMultilevel"/>
    <w:tmpl w:val="1B7E2102"/>
    <w:lvl w:ilvl="0" w:tplc="9C14523A">
      <w:start w:val="1"/>
      <w:numFmt w:val="decimal"/>
      <w:lvlText w:val="%1."/>
      <w:lvlJc w:val="left"/>
      <w:pPr>
        <w:ind w:left="720" w:hanging="360"/>
      </w:pPr>
    </w:lvl>
    <w:lvl w:ilvl="1" w:tplc="E11C7FE0">
      <w:start w:val="1"/>
      <w:numFmt w:val="lowerLetter"/>
      <w:lvlText w:val="%2."/>
      <w:lvlJc w:val="left"/>
      <w:pPr>
        <w:ind w:left="1440" w:hanging="360"/>
      </w:pPr>
    </w:lvl>
    <w:lvl w:ilvl="2" w:tplc="53600D88">
      <w:start w:val="1"/>
      <w:numFmt w:val="lowerRoman"/>
      <w:lvlText w:val="%3."/>
      <w:lvlJc w:val="right"/>
      <w:pPr>
        <w:ind w:left="2160" w:hanging="180"/>
      </w:pPr>
    </w:lvl>
    <w:lvl w:ilvl="3" w:tplc="97C83DD8">
      <w:start w:val="1"/>
      <w:numFmt w:val="decimal"/>
      <w:lvlText w:val="%4."/>
      <w:lvlJc w:val="left"/>
      <w:pPr>
        <w:ind w:left="2880" w:hanging="360"/>
      </w:pPr>
    </w:lvl>
    <w:lvl w:ilvl="4" w:tplc="055E29AC">
      <w:start w:val="1"/>
      <w:numFmt w:val="lowerLetter"/>
      <w:lvlText w:val="%5."/>
      <w:lvlJc w:val="left"/>
      <w:pPr>
        <w:ind w:left="3600" w:hanging="360"/>
      </w:pPr>
    </w:lvl>
    <w:lvl w:ilvl="5" w:tplc="296C86E2">
      <w:start w:val="1"/>
      <w:numFmt w:val="lowerRoman"/>
      <w:lvlText w:val="%6."/>
      <w:lvlJc w:val="right"/>
      <w:pPr>
        <w:ind w:left="4320" w:hanging="180"/>
      </w:pPr>
    </w:lvl>
    <w:lvl w:ilvl="6" w:tplc="13CE3A58">
      <w:start w:val="1"/>
      <w:numFmt w:val="decimal"/>
      <w:lvlText w:val="%7."/>
      <w:lvlJc w:val="left"/>
      <w:pPr>
        <w:ind w:left="5040" w:hanging="360"/>
      </w:pPr>
    </w:lvl>
    <w:lvl w:ilvl="7" w:tplc="90128AE6">
      <w:start w:val="1"/>
      <w:numFmt w:val="lowerLetter"/>
      <w:lvlText w:val="%8."/>
      <w:lvlJc w:val="left"/>
      <w:pPr>
        <w:ind w:left="5760" w:hanging="360"/>
      </w:pPr>
    </w:lvl>
    <w:lvl w:ilvl="8" w:tplc="398277BC">
      <w:start w:val="1"/>
      <w:numFmt w:val="lowerRoman"/>
      <w:lvlText w:val="%9."/>
      <w:lvlJc w:val="right"/>
      <w:pPr>
        <w:ind w:left="6480" w:hanging="180"/>
      </w:pPr>
    </w:lvl>
  </w:abstractNum>
  <w:abstractNum w:abstractNumId="22" w15:restartNumberingAfterBreak="0">
    <w:nsid w:val="623D0C8C"/>
    <w:multiLevelType w:val="hybridMultilevel"/>
    <w:tmpl w:val="CBF4CFA0"/>
    <w:lvl w:ilvl="0" w:tplc="11B48F88">
      <w:start w:val="1"/>
      <w:numFmt w:val="decimal"/>
      <w:lvlText w:val="%1)"/>
      <w:lvlJc w:val="left"/>
      <w:pPr>
        <w:ind w:left="840"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23" w15:restartNumberingAfterBreak="0">
    <w:nsid w:val="6654038B"/>
    <w:multiLevelType w:val="multilevel"/>
    <w:tmpl w:val="2ED64244"/>
    <w:lvl w:ilvl="0">
      <w:start w:val="1"/>
      <w:numFmt w:val="decimal"/>
      <w:lvlText w:val="%1."/>
      <w:lvlJc w:val="left"/>
      <w:rPr>
        <w:rFonts w:ascii="Times New Roman" w:eastAsia="Arial" w:hAnsi="Times New Roman" w:cs="Times New Roman"/>
        <w:b w:val="0"/>
        <w:bCs w:val="0"/>
        <w:i w:val="0"/>
        <w:iCs w:val="0"/>
        <w:smallCaps w:val="0"/>
        <w:strike w:val="0"/>
        <w:color w:val="000000"/>
        <w:spacing w:val="0"/>
        <w:w w:val="100"/>
        <w:position w:val="0"/>
        <w:sz w:val="22"/>
        <w:szCs w:val="22"/>
        <w:u w:val="none"/>
        <w:shd w:val="clear" w:color="auto" w:fill="auto"/>
        <w:lang w:val="pl-PL" w:eastAsia="pl-PL"/>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rPr>
    </w:lvl>
    <w:lvl w:ilvl="2">
      <w:start w:val="1"/>
      <w:numFmt w:val="lowerLetter"/>
      <w:lvlText w:val="%3."/>
      <w:lvlJc w:val="left"/>
      <w:pPr>
        <w:ind w:left="360" w:hanging="360"/>
      </w:pPr>
    </w:lvl>
    <w:lvl w:ilvl="3">
      <w:start w:val="1"/>
      <w:numFmt w:val="decimal"/>
      <w:lvlText w:val="%1.%2.%3.%4."/>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1E370F"/>
    <w:multiLevelType w:val="multilevel"/>
    <w:tmpl w:val="80EC42EA"/>
    <w:styleLink w:val="Poziomy"/>
    <w:lvl w:ilvl="0">
      <w:start w:val="1"/>
      <w:numFmt w:val="decimal"/>
      <w:pStyle w:val="Poziom1"/>
      <w:suff w:val="nothing"/>
      <w:lvlText w:val="§%1"/>
      <w:lvlJc w:val="center"/>
      <w:pPr>
        <w:ind w:left="0" w:firstLine="0"/>
      </w:pPr>
    </w:lvl>
    <w:lvl w:ilvl="1">
      <w:start w:val="1"/>
      <w:numFmt w:val="decimal"/>
      <w:pStyle w:val="Poziom2"/>
      <w:lvlText w:val="%2."/>
      <w:lvlJc w:val="left"/>
      <w:pPr>
        <w:tabs>
          <w:tab w:val="num" w:pos="425"/>
        </w:tabs>
        <w:ind w:left="425" w:hanging="425"/>
      </w:pPr>
    </w:lvl>
    <w:lvl w:ilvl="2">
      <w:start w:val="1"/>
      <w:numFmt w:val="decimal"/>
      <w:pStyle w:val="Poziom3"/>
      <w:lvlText w:val="%3)"/>
      <w:lvlJc w:val="left"/>
      <w:pPr>
        <w:tabs>
          <w:tab w:val="num" w:pos="851"/>
        </w:tabs>
        <w:ind w:left="851" w:hanging="426"/>
      </w:pPr>
    </w:lvl>
    <w:lvl w:ilvl="3">
      <w:start w:val="1"/>
      <w:numFmt w:val="lowerLetter"/>
      <w:pStyle w:val="Poziom4"/>
      <w:lvlText w:val="%4)"/>
      <w:lvlJc w:val="left"/>
      <w:pPr>
        <w:tabs>
          <w:tab w:val="num" w:pos="1276"/>
        </w:tabs>
        <w:ind w:left="1276" w:hanging="425"/>
      </w:pPr>
    </w:lvl>
    <w:lvl w:ilvl="4">
      <w:start w:val="1"/>
      <w:numFmt w:val="lowerRoman"/>
      <w:pStyle w:val="Poziom5"/>
      <w:lvlText w:val="(%5)"/>
      <w:lvlJc w:val="left"/>
      <w:pPr>
        <w:tabs>
          <w:tab w:val="num" w:pos="1701"/>
        </w:tabs>
        <w:ind w:left="1701" w:hanging="425"/>
      </w:pPr>
    </w:lvl>
    <w:lvl w:ilvl="5">
      <w:start w:val="1"/>
      <w:numFmt w:val="lowerLetter"/>
      <w:lvlText w:val="%6)"/>
      <w:lvlJc w:val="left"/>
      <w:pPr>
        <w:ind w:left="851" w:hanging="851"/>
      </w:pPr>
    </w:lvl>
    <w:lvl w:ilvl="6">
      <w:start w:val="1"/>
      <w:numFmt w:val="decimal"/>
      <w:lvlText w:val="%7."/>
      <w:lvlJc w:val="left"/>
      <w:pPr>
        <w:ind w:left="851" w:hanging="851"/>
      </w:pPr>
    </w:lvl>
    <w:lvl w:ilvl="7">
      <w:start w:val="1"/>
      <w:numFmt w:val="lowerLetter"/>
      <w:lvlText w:val="%8."/>
      <w:lvlJc w:val="left"/>
      <w:pPr>
        <w:ind w:left="851" w:hanging="851"/>
      </w:pPr>
    </w:lvl>
    <w:lvl w:ilvl="8">
      <w:start w:val="1"/>
      <w:numFmt w:val="lowerRoman"/>
      <w:lvlText w:val="%9."/>
      <w:lvlJc w:val="left"/>
      <w:pPr>
        <w:ind w:left="851" w:hanging="851"/>
      </w:pPr>
    </w:lvl>
  </w:abstractNum>
  <w:abstractNum w:abstractNumId="25" w15:restartNumberingAfterBreak="0">
    <w:nsid w:val="6FF870A2"/>
    <w:multiLevelType w:val="hybridMultilevel"/>
    <w:tmpl w:val="376EDBC0"/>
    <w:lvl w:ilvl="0" w:tplc="D08C2A36">
      <w:start w:val="1"/>
      <w:numFmt w:val="bullet"/>
      <w:lvlText w:val="-"/>
      <w:lvlJc w:val="left"/>
      <w:pPr>
        <w:ind w:left="1200" w:hanging="360"/>
      </w:pPr>
      <w:rPr>
        <w:rFonts w:ascii="Aptos" w:hAnsi="Aptos" w:hint="default"/>
      </w:rPr>
    </w:lvl>
    <w:lvl w:ilvl="1" w:tplc="C0E82596">
      <w:start w:val="1"/>
      <w:numFmt w:val="bullet"/>
      <w:lvlText w:val="o"/>
      <w:lvlJc w:val="left"/>
      <w:pPr>
        <w:ind w:left="1440" w:hanging="360"/>
      </w:pPr>
      <w:rPr>
        <w:rFonts w:ascii="Courier New" w:hAnsi="Courier New" w:hint="default"/>
      </w:rPr>
    </w:lvl>
    <w:lvl w:ilvl="2" w:tplc="44DC2BCE">
      <w:start w:val="1"/>
      <w:numFmt w:val="bullet"/>
      <w:lvlText w:val=""/>
      <w:lvlJc w:val="left"/>
      <w:pPr>
        <w:ind w:left="2160" w:hanging="360"/>
      </w:pPr>
      <w:rPr>
        <w:rFonts w:ascii="Wingdings" w:hAnsi="Wingdings" w:hint="default"/>
      </w:rPr>
    </w:lvl>
    <w:lvl w:ilvl="3" w:tplc="E8800356">
      <w:start w:val="1"/>
      <w:numFmt w:val="bullet"/>
      <w:lvlText w:val=""/>
      <w:lvlJc w:val="left"/>
      <w:pPr>
        <w:ind w:left="2880" w:hanging="360"/>
      </w:pPr>
      <w:rPr>
        <w:rFonts w:ascii="Symbol" w:hAnsi="Symbol" w:hint="default"/>
      </w:rPr>
    </w:lvl>
    <w:lvl w:ilvl="4" w:tplc="6CF69C24">
      <w:start w:val="1"/>
      <w:numFmt w:val="bullet"/>
      <w:lvlText w:val="o"/>
      <w:lvlJc w:val="left"/>
      <w:pPr>
        <w:ind w:left="3600" w:hanging="360"/>
      </w:pPr>
      <w:rPr>
        <w:rFonts w:ascii="Courier New" w:hAnsi="Courier New" w:hint="default"/>
      </w:rPr>
    </w:lvl>
    <w:lvl w:ilvl="5" w:tplc="9EAA4AEC">
      <w:start w:val="1"/>
      <w:numFmt w:val="bullet"/>
      <w:lvlText w:val=""/>
      <w:lvlJc w:val="left"/>
      <w:pPr>
        <w:ind w:left="4320" w:hanging="360"/>
      </w:pPr>
      <w:rPr>
        <w:rFonts w:ascii="Wingdings" w:hAnsi="Wingdings" w:hint="default"/>
      </w:rPr>
    </w:lvl>
    <w:lvl w:ilvl="6" w:tplc="9094F150">
      <w:start w:val="1"/>
      <w:numFmt w:val="bullet"/>
      <w:lvlText w:val=""/>
      <w:lvlJc w:val="left"/>
      <w:pPr>
        <w:ind w:left="5040" w:hanging="360"/>
      </w:pPr>
      <w:rPr>
        <w:rFonts w:ascii="Symbol" w:hAnsi="Symbol" w:hint="default"/>
      </w:rPr>
    </w:lvl>
    <w:lvl w:ilvl="7" w:tplc="350C6C24">
      <w:start w:val="1"/>
      <w:numFmt w:val="bullet"/>
      <w:lvlText w:val="o"/>
      <w:lvlJc w:val="left"/>
      <w:pPr>
        <w:ind w:left="5760" w:hanging="360"/>
      </w:pPr>
      <w:rPr>
        <w:rFonts w:ascii="Courier New" w:hAnsi="Courier New" w:hint="default"/>
      </w:rPr>
    </w:lvl>
    <w:lvl w:ilvl="8" w:tplc="33CEB0C4">
      <w:start w:val="1"/>
      <w:numFmt w:val="bullet"/>
      <w:lvlText w:val=""/>
      <w:lvlJc w:val="left"/>
      <w:pPr>
        <w:ind w:left="6480" w:hanging="360"/>
      </w:pPr>
      <w:rPr>
        <w:rFonts w:ascii="Wingdings" w:hAnsi="Wingdings" w:hint="default"/>
      </w:rPr>
    </w:lvl>
  </w:abstractNum>
  <w:abstractNum w:abstractNumId="26" w15:restartNumberingAfterBreak="0">
    <w:nsid w:val="728A6903"/>
    <w:multiLevelType w:val="hybridMultilevel"/>
    <w:tmpl w:val="A8FE8992"/>
    <w:lvl w:ilvl="0" w:tplc="04150017">
      <w:start w:val="1"/>
      <w:numFmt w:val="lowerLetter"/>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27" w15:restartNumberingAfterBreak="0">
    <w:nsid w:val="729E6BF2"/>
    <w:multiLevelType w:val="hybridMultilevel"/>
    <w:tmpl w:val="9B4093A2"/>
    <w:lvl w:ilvl="0" w:tplc="3F5893C0">
      <w:start w:val="1"/>
      <w:numFmt w:val="lowerLetter"/>
      <w:lvlText w:val="%1)"/>
      <w:lvlJc w:val="left"/>
      <w:pPr>
        <w:ind w:left="710" w:hanging="59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28" w15:restartNumberingAfterBreak="0">
    <w:nsid w:val="73903B65"/>
    <w:multiLevelType w:val="hybridMultilevel"/>
    <w:tmpl w:val="83D061E4"/>
    <w:lvl w:ilvl="0" w:tplc="04150017">
      <w:start w:val="1"/>
      <w:numFmt w:val="lowerLetter"/>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29" w15:restartNumberingAfterBreak="0">
    <w:nsid w:val="75B8E70A"/>
    <w:multiLevelType w:val="hybridMultilevel"/>
    <w:tmpl w:val="FAB0E8BE"/>
    <w:lvl w:ilvl="0" w:tplc="6A28EE86">
      <w:start w:val="1"/>
      <w:numFmt w:val="bullet"/>
      <w:lvlText w:val="-"/>
      <w:lvlJc w:val="left"/>
      <w:pPr>
        <w:ind w:left="1200" w:hanging="360"/>
      </w:pPr>
      <w:rPr>
        <w:rFonts w:ascii="Aptos" w:hAnsi="Aptos" w:hint="default"/>
      </w:rPr>
    </w:lvl>
    <w:lvl w:ilvl="1" w:tplc="11649B30">
      <w:start w:val="1"/>
      <w:numFmt w:val="bullet"/>
      <w:lvlText w:val="o"/>
      <w:lvlJc w:val="left"/>
      <w:pPr>
        <w:ind w:left="1440" w:hanging="360"/>
      </w:pPr>
      <w:rPr>
        <w:rFonts w:ascii="Courier New" w:hAnsi="Courier New" w:hint="default"/>
      </w:rPr>
    </w:lvl>
    <w:lvl w:ilvl="2" w:tplc="F5BCDA88">
      <w:start w:val="1"/>
      <w:numFmt w:val="bullet"/>
      <w:lvlText w:val=""/>
      <w:lvlJc w:val="left"/>
      <w:pPr>
        <w:ind w:left="2160" w:hanging="360"/>
      </w:pPr>
      <w:rPr>
        <w:rFonts w:ascii="Wingdings" w:hAnsi="Wingdings" w:hint="default"/>
      </w:rPr>
    </w:lvl>
    <w:lvl w:ilvl="3" w:tplc="3B2EB81A">
      <w:start w:val="1"/>
      <w:numFmt w:val="bullet"/>
      <w:lvlText w:val=""/>
      <w:lvlJc w:val="left"/>
      <w:pPr>
        <w:ind w:left="2880" w:hanging="360"/>
      </w:pPr>
      <w:rPr>
        <w:rFonts w:ascii="Symbol" w:hAnsi="Symbol" w:hint="default"/>
      </w:rPr>
    </w:lvl>
    <w:lvl w:ilvl="4" w:tplc="472A6F9C">
      <w:start w:val="1"/>
      <w:numFmt w:val="bullet"/>
      <w:lvlText w:val="o"/>
      <w:lvlJc w:val="left"/>
      <w:pPr>
        <w:ind w:left="3600" w:hanging="360"/>
      </w:pPr>
      <w:rPr>
        <w:rFonts w:ascii="Courier New" w:hAnsi="Courier New" w:hint="default"/>
      </w:rPr>
    </w:lvl>
    <w:lvl w:ilvl="5" w:tplc="52A4BEDC">
      <w:start w:val="1"/>
      <w:numFmt w:val="bullet"/>
      <w:lvlText w:val=""/>
      <w:lvlJc w:val="left"/>
      <w:pPr>
        <w:ind w:left="4320" w:hanging="360"/>
      </w:pPr>
      <w:rPr>
        <w:rFonts w:ascii="Wingdings" w:hAnsi="Wingdings" w:hint="default"/>
      </w:rPr>
    </w:lvl>
    <w:lvl w:ilvl="6" w:tplc="927C07EA">
      <w:start w:val="1"/>
      <w:numFmt w:val="bullet"/>
      <w:lvlText w:val=""/>
      <w:lvlJc w:val="left"/>
      <w:pPr>
        <w:ind w:left="5040" w:hanging="360"/>
      </w:pPr>
      <w:rPr>
        <w:rFonts w:ascii="Symbol" w:hAnsi="Symbol" w:hint="default"/>
      </w:rPr>
    </w:lvl>
    <w:lvl w:ilvl="7" w:tplc="124895E4">
      <w:start w:val="1"/>
      <w:numFmt w:val="bullet"/>
      <w:lvlText w:val="o"/>
      <w:lvlJc w:val="left"/>
      <w:pPr>
        <w:ind w:left="5760" w:hanging="360"/>
      </w:pPr>
      <w:rPr>
        <w:rFonts w:ascii="Courier New" w:hAnsi="Courier New" w:hint="default"/>
      </w:rPr>
    </w:lvl>
    <w:lvl w:ilvl="8" w:tplc="DA322906">
      <w:start w:val="1"/>
      <w:numFmt w:val="bullet"/>
      <w:lvlText w:val=""/>
      <w:lvlJc w:val="left"/>
      <w:pPr>
        <w:ind w:left="6480" w:hanging="360"/>
      </w:pPr>
      <w:rPr>
        <w:rFonts w:ascii="Wingdings" w:hAnsi="Wingdings" w:hint="default"/>
      </w:rPr>
    </w:lvl>
  </w:abstractNum>
  <w:abstractNum w:abstractNumId="30" w15:restartNumberingAfterBreak="0">
    <w:nsid w:val="7AB55751"/>
    <w:multiLevelType w:val="hybridMultilevel"/>
    <w:tmpl w:val="0FEC2F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6773BC"/>
    <w:multiLevelType w:val="hybridMultilevel"/>
    <w:tmpl w:val="2190FE7C"/>
    <w:lvl w:ilvl="0" w:tplc="87C07C22">
      <w:start w:val="1"/>
      <w:numFmt w:val="decimal"/>
      <w:lvlText w:val="%1."/>
      <w:lvlJc w:val="left"/>
      <w:pPr>
        <w:ind w:left="720" w:hanging="360"/>
      </w:pPr>
    </w:lvl>
    <w:lvl w:ilvl="1" w:tplc="9EB889E2">
      <w:start w:val="1"/>
      <w:numFmt w:val="lowerLetter"/>
      <w:lvlText w:val="%2."/>
      <w:lvlJc w:val="left"/>
      <w:pPr>
        <w:ind w:left="1440" w:hanging="360"/>
      </w:pPr>
    </w:lvl>
    <w:lvl w:ilvl="2" w:tplc="34E21BE0">
      <w:start w:val="1"/>
      <w:numFmt w:val="lowerRoman"/>
      <w:lvlText w:val="%3."/>
      <w:lvlJc w:val="right"/>
      <w:pPr>
        <w:ind w:left="2160" w:hanging="180"/>
      </w:pPr>
    </w:lvl>
    <w:lvl w:ilvl="3" w:tplc="B3A6820C">
      <w:start w:val="1"/>
      <w:numFmt w:val="decimal"/>
      <w:lvlText w:val="%4."/>
      <w:lvlJc w:val="left"/>
      <w:pPr>
        <w:ind w:left="2880" w:hanging="360"/>
      </w:pPr>
    </w:lvl>
    <w:lvl w:ilvl="4" w:tplc="A4969136">
      <w:start w:val="1"/>
      <w:numFmt w:val="lowerLetter"/>
      <w:lvlText w:val="%5."/>
      <w:lvlJc w:val="left"/>
      <w:pPr>
        <w:ind w:left="3600" w:hanging="360"/>
      </w:pPr>
    </w:lvl>
    <w:lvl w:ilvl="5" w:tplc="69DA5510">
      <w:start w:val="1"/>
      <w:numFmt w:val="lowerRoman"/>
      <w:lvlText w:val="%6."/>
      <w:lvlJc w:val="right"/>
      <w:pPr>
        <w:ind w:left="4320" w:hanging="180"/>
      </w:pPr>
    </w:lvl>
    <w:lvl w:ilvl="6" w:tplc="C4741A64">
      <w:start w:val="1"/>
      <w:numFmt w:val="decimal"/>
      <w:lvlText w:val="%7."/>
      <w:lvlJc w:val="left"/>
      <w:pPr>
        <w:ind w:left="5040" w:hanging="360"/>
      </w:pPr>
    </w:lvl>
    <w:lvl w:ilvl="7" w:tplc="F4425296">
      <w:start w:val="1"/>
      <w:numFmt w:val="lowerLetter"/>
      <w:lvlText w:val="%8."/>
      <w:lvlJc w:val="left"/>
      <w:pPr>
        <w:ind w:left="5760" w:hanging="360"/>
      </w:pPr>
    </w:lvl>
    <w:lvl w:ilvl="8" w:tplc="C1B2781A">
      <w:start w:val="1"/>
      <w:numFmt w:val="lowerRoman"/>
      <w:lvlText w:val="%9."/>
      <w:lvlJc w:val="right"/>
      <w:pPr>
        <w:ind w:left="6480" w:hanging="180"/>
      </w:pPr>
    </w:lvl>
  </w:abstractNum>
  <w:abstractNum w:abstractNumId="32" w15:restartNumberingAfterBreak="0">
    <w:nsid w:val="7D964461"/>
    <w:multiLevelType w:val="hybridMultilevel"/>
    <w:tmpl w:val="E4E2625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799421053">
    <w:abstractNumId w:val="12"/>
  </w:num>
  <w:num w:numId="2" w16cid:durableId="2060739058">
    <w:abstractNumId w:val="31"/>
  </w:num>
  <w:num w:numId="3" w16cid:durableId="917978531">
    <w:abstractNumId w:val="29"/>
  </w:num>
  <w:num w:numId="4" w16cid:durableId="747456628">
    <w:abstractNumId w:val="25"/>
  </w:num>
  <w:num w:numId="5" w16cid:durableId="1059521352">
    <w:abstractNumId w:val="21"/>
  </w:num>
  <w:num w:numId="6" w16cid:durableId="911083505">
    <w:abstractNumId w:val="4"/>
  </w:num>
  <w:num w:numId="7" w16cid:durableId="2144614422">
    <w:abstractNumId w:val="9"/>
  </w:num>
  <w:num w:numId="8" w16cid:durableId="1930310844">
    <w:abstractNumId w:val="11"/>
  </w:num>
  <w:num w:numId="9" w16cid:durableId="1794667225">
    <w:abstractNumId w:val="19"/>
  </w:num>
  <w:num w:numId="10" w16cid:durableId="2143619299">
    <w:abstractNumId w:val="16"/>
  </w:num>
  <w:num w:numId="11" w16cid:durableId="3552181">
    <w:abstractNumId w:val="18"/>
  </w:num>
  <w:num w:numId="12" w16cid:durableId="1454443340">
    <w:abstractNumId w:val="3"/>
  </w:num>
  <w:num w:numId="13" w16cid:durableId="67776267">
    <w:abstractNumId w:val="28"/>
  </w:num>
  <w:num w:numId="14" w16cid:durableId="586155107">
    <w:abstractNumId w:val="1"/>
  </w:num>
  <w:num w:numId="15" w16cid:durableId="1781602838">
    <w:abstractNumId w:val="26"/>
  </w:num>
  <w:num w:numId="16" w16cid:durableId="144979641">
    <w:abstractNumId w:val="6"/>
  </w:num>
  <w:num w:numId="17" w16cid:durableId="1906990295">
    <w:abstractNumId w:val="30"/>
  </w:num>
  <w:num w:numId="18" w16cid:durableId="520322498">
    <w:abstractNumId w:val="20"/>
  </w:num>
  <w:num w:numId="19" w16cid:durableId="379939954">
    <w:abstractNumId w:val="27"/>
  </w:num>
  <w:num w:numId="20" w16cid:durableId="360404463">
    <w:abstractNumId w:val="13"/>
  </w:num>
  <w:num w:numId="21" w16cid:durableId="616059748">
    <w:abstractNumId w:val="7"/>
  </w:num>
  <w:num w:numId="22" w16cid:durableId="910509642">
    <w:abstractNumId w:val="2"/>
  </w:num>
  <w:num w:numId="23" w16cid:durableId="127282412">
    <w:abstractNumId w:val="10"/>
  </w:num>
  <w:num w:numId="24" w16cid:durableId="1452162645">
    <w:abstractNumId w:val="22"/>
  </w:num>
  <w:num w:numId="25" w16cid:durableId="9511337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4277320">
    <w:abstractNumId w:val="23"/>
  </w:num>
  <w:num w:numId="27" w16cid:durableId="1495679536">
    <w:abstractNumId w:val="32"/>
  </w:num>
  <w:num w:numId="28" w16cid:durableId="1172837837">
    <w:abstractNumId w:val="5"/>
  </w:num>
  <w:num w:numId="29" w16cid:durableId="1995912934">
    <w:abstractNumId w:val="15"/>
  </w:num>
  <w:num w:numId="30" w16cid:durableId="755176821">
    <w:abstractNumId w:val="0"/>
  </w:num>
  <w:num w:numId="31" w16cid:durableId="1890722355">
    <w:abstractNumId w:val="17"/>
  </w:num>
  <w:num w:numId="32" w16cid:durableId="1714386386">
    <w:abstractNumId w:val="14"/>
  </w:num>
  <w:num w:numId="33" w16cid:durableId="209851022">
    <w:abstractNumId w:val="24"/>
  </w:num>
  <w:num w:numId="34" w16cid:durableId="239882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488"/>
    <w:rsid w:val="00035C8E"/>
    <w:rsid w:val="000439DB"/>
    <w:rsid w:val="0004539C"/>
    <w:rsid w:val="00067381"/>
    <w:rsid w:val="00083124"/>
    <w:rsid w:val="00090F26"/>
    <w:rsid w:val="00091E21"/>
    <w:rsid w:val="000C58AF"/>
    <w:rsid w:val="000E5F0A"/>
    <w:rsid w:val="000F5352"/>
    <w:rsid w:val="000F53B4"/>
    <w:rsid w:val="001027C1"/>
    <w:rsid w:val="001037FB"/>
    <w:rsid w:val="00116662"/>
    <w:rsid w:val="0014663E"/>
    <w:rsid w:val="00164681"/>
    <w:rsid w:val="0017747E"/>
    <w:rsid w:val="001A3A61"/>
    <w:rsid w:val="001B5041"/>
    <w:rsid w:val="00215A78"/>
    <w:rsid w:val="002318BF"/>
    <w:rsid w:val="00265728"/>
    <w:rsid w:val="00293F92"/>
    <w:rsid w:val="00296885"/>
    <w:rsid w:val="002A52BB"/>
    <w:rsid w:val="00357754"/>
    <w:rsid w:val="003C4B0D"/>
    <w:rsid w:val="003E023A"/>
    <w:rsid w:val="003E2095"/>
    <w:rsid w:val="003F1B0A"/>
    <w:rsid w:val="0041C77D"/>
    <w:rsid w:val="00435837"/>
    <w:rsid w:val="00496183"/>
    <w:rsid w:val="004F3EB0"/>
    <w:rsid w:val="004F72DB"/>
    <w:rsid w:val="00502788"/>
    <w:rsid w:val="00510D88"/>
    <w:rsid w:val="0051152A"/>
    <w:rsid w:val="00544F3C"/>
    <w:rsid w:val="00547A89"/>
    <w:rsid w:val="00552907"/>
    <w:rsid w:val="00571502"/>
    <w:rsid w:val="00597CA4"/>
    <w:rsid w:val="005F6A02"/>
    <w:rsid w:val="006050DD"/>
    <w:rsid w:val="00614BB8"/>
    <w:rsid w:val="0062189A"/>
    <w:rsid w:val="00622BD6"/>
    <w:rsid w:val="006233D4"/>
    <w:rsid w:val="00671C68"/>
    <w:rsid w:val="00686F2C"/>
    <w:rsid w:val="00693849"/>
    <w:rsid w:val="006A29A7"/>
    <w:rsid w:val="006B514F"/>
    <w:rsid w:val="006D539B"/>
    <w:rsid w:val="006E5B8F"/>
    <w:rsid w:val="006F0449"/>
    <w:rsid w:val="00706A62"/>
    <w:rsid w:val="00712CBF"/>
    <w:rsid w:val="00716834"/>
    <w:rsid w:val="007248BD"/>
    <w:rsid w:val="00763CB7"/>
    <w:rsid w:val="007923A0"/>
    <w:rsid w:val="00797CDB"/>
    <w:rsid w:val="007A685B"/>
    <w:rsid w:val="007B45B5"/>
    <w:rsid w:val="007D01C2"/>
    <w:rsid w:val="007E7FB7"/>
    <w:rsid w:val="007F5FBF"/>
    <w:rsid w:val="007F74E6"/>
    <w:rsid w:val="00802560"/>
    <w:rsid w:val="0081239A"/>
    <w:rsid w:val="00842017"/>
    <w:rsid w:val="008452E2"/>
    <w:rsid w:val="008A054F"/>
    <w:rsid w:val="008A5E58"/>
    <w:rsid w:val="008D33A4"/>
    <w:rsid w:val="008D6275"/>
    <w:rsid w:val="00942F86"/>
    <w:rsid w:val="00951CA7"/>
    <w:rsid w:val="00951D5C"/>
    <w:rsid w:val="009632FD"/>
    <w:rsid w:val="009A092B"/>
    <w:rsid w:val="00A320F4"/>
    <w:rsid w:val="00A4010D"/>
    <w:rsid w:val="00A40D6F"/>
    <w:rsid w:val="00A5053D"/>
    <w:rsid w:val="00A76488"/>
    <w:rsid w:val="00A835AF"/>
    <w:rsid w:val="00AA72BE"/>
    <w:rsid w:val="00AE2376"/>
    <w:rsid w:val="00B017CA"/>
    <w:rsid w:val="00B36826"/>
    <w:rsid w:val="00B438FC"/>
    <w:rsid w:val="00B64A3D"/>
    <w:rsid w:val="00B8D59D"/>
    <w:rsid w:val="00BA7582"/>
    <w:rsid w:val="00BF5824"/>
    <w:rsid w:val="00C20917"/>
    <w:rsid w:val="00C2163D"/>
    <w:rsid w:val="00C46A4D"/>
    <w:rsid w:val="00C7467B"/>
    <w:rsid w:val="00C8617F"/>
    <w:rsid w:val="00C961C1"/>
    <w:rsid w:val="00CA09A8"/>
    <w:rsid w:val="00D150FF"/>
    <w:rsid w:val="00D33A45"/>
    <w:rsid w:val="00D6E9CF"/>
    <w:rsid w:val="00D80759"/>
    <w:rsid w:val="00D83F14"/>
    <w:rsid w:val="00DC5EF0"/>
    <w:rsid w:val="00DF4916"/>
    <w:rsid w:val="00E514E6"/>
    <w:rsid w:val="00E519CF"/>
    <w:rsid w:val="00EA0DAF"/>
    <w:rsid w:val="00EA123F"/>
    <w:rsid w:val="00EA70EF"/>
    <w:rsid w:val="00EB75EB"/>
    <w:rsid w:val="00EE2799"/>
    <w:rsid w:val="00F32D10"/>
    <w:rsid w:val="00F7039B"/>
    <w:rsid w:val="00F7769F"/>
    <w:rsid w:val="00F810DE"/>
    <w:rsid w:val="00F81A59"/>
    <w:rsid w:val="01A0ED05"/>
    <w:rsid w:val="01F91C0D"/>
    <w:rsid w:val="028B499E"/>
    <w:rsid w:val="03525F35"/>
    <w:rsid w:val="0419115B"/>
    <w:rsid w:val="049F901F"/>
    <w:rsid w:val="05CC87A0"/>
    <w:rsid w:val="07FC150F"/>
    <w:rsid w:val="0808E9EA"/>
    <w:rsid w:val="0847F1E7"/>
    <w:rsid w:val="08687708"/>
    <w:rsid w:val="08E5934C"/>
    <w:rsid w:val="0913D96A"/>
    <w:rsid w:val="09A95C06"/>
    <w:rsid w:val="0A3478E7"/>
    <w:rsid w:val="0AD6057D"/>
    <w:rsid w:val="0ADBE6B6"/>
    <w:rsid w:val="0BBCA613"/>
    <w:rsid w:val="0C51872B"/>
    <w:rsid w:val="0C5F28B3"/>
    <w:rsid w:val="0CE62AB6"/>
    <w:rsid w:val="0DBDA8BB"/>
    <w:rsid w:val="0DED3E6E"/>
    <w:rsid w:val="0E804F50"/>
    <w:rsid w:val="0EAF5F68"/>
    <w:rsid w:val="0EE6F5CC"/>
    <w:rsid w:val="10780F8D"/>
    <w:rsid w:val="10BBF2FC"/>
    <w:rsid w:val="116789F7"/>
    <w:rsid w:val="11F87A26"/>
    <w:rsid w:val="1208B688"/>
    <w:rsid w:val="1289CE5C"/>
    <w:rsid w:val="1298D61B"/>
    <w:rsid w:val="12D41CB2"/>
    <w:rsid w:val="12E2A942"/>
    <w:rsid w:val="131766D8"/>
    <w:rsid w:val="131E7E31"/>
    <w:rsid w:val="133CE79C"/>
    <w:rsid w:val="140CEE0D"/>
    <w:rsid w:val="14CF6502"/>
    <w:rsid w:val="15F7C9DD"/>
    <w:rsid w:val="16367224"/>
    <w:rsid w:val="17AAEE5D"/>
    <w:rsid w:val="17EBA5CC"/>
    <w:rsid w:val="1888AFE5"/>
    <w:rsid w:val="189BD70A"/>
    <w:rsid w:val="18DE5098"/>
    <w:rsid w:val="18F97AA5"/>
    <w:rsid w:val="19A3963D"/>
    <w:rsid w:val="1A0D5855"/>
    <w:rsid w:val="1B01F4FE"/>
    <w:rsid w:val="1B2CF2DE"/>
    <w:rsid w:val="1BECCA2B"/>
    <w:rsid w:val="1C1FA1C0"/>
    <w:rsid w:val="1C23DAC3"/>
    <w:rsid w:val="1C8421B5"/>
    <w:rsid w:val="1CD88049"/>
    <w:rsid w:val="1CDD0045"/>
    <w:rsid w:val="1CF8005B"/>
    <w:rsid w:val="1D014E09"/>
    <w:rsid w:val="1E2A5F5F"/>
    <w:rsid w:val="1E57EB73"/>
    <w:rsid w:val="1F62F6D1"/>
    <w:rsid w:val="1F7F3F26"/>
    <w:rsid w:val="1FF899F4"/>
    <w:rsid w:val="2016D83E"/>
    <w:rsid w:val="2016FED0"/>
    <w:rsid w:val="201950A4"/>
    <w:rsid w:val="20317FA3"/>
    <w:rsid w:val="21323074"/>
    <w:rsid w:val="219CC543"/>
    <w:rsid w:val="21C27691"/>
    <w:rsid w:val="21F51BE1"/>
    <w:rsid w:val="22022ECE"/>
    <w:rsid w:val="224E6D57"/>
    <w:rsid w:val="2287B212"/>
    <w:rsid w:val="2294FB4B"/>
    <w:rsid w:val="23CEF81E"/>
    <w:rsid w:val="24549F87"/>
    <w:rsid w:val="252A0BB5"/>
    <w:rsid w:val="2574A16F"/>
    <w:rsid w:val="257C32C6"/>
    <w:rsid w:val="25B4425D"/>
    <w:rsid w:val="27109CEE"/>
    <w:rsid w:val="2753BB94"/>
    <w:rsid w:val="29B7776D"/>
    <w:rsid w:val="29CA82BD"/>
    <w:rsid w:val="2A51434F"/>
    <w:rsid w:val="2B2BE1DD"/>
    <w:rsid w:val="2B860D27"/>
    <w:rsid w:val="2C1679C8"/>
    <w:rsid w:val="2C9C9942"/>
    <w:rsid w:val="2CF365AB"/>
    <w:rsid w:val="2D56C88B"/>
    <w:rsid w:val="2DAE0ABE"/>
    <w:rsid w:val="2EC52BC5"/>
    <w:rsid w:val="2EE3D65D"/>
    <w:rsid w:val="2F2840ED"/>
    <w:rsid w:val="2F37BE9A"/>
    <w:rsid w:val="30241E1F"/>
    <w:rsid w:val="305668F8"/>
    <w:rsid w:val="3134785B"/>
    <w:rsid w:val="31A2420C"/>
    <w:rsid w:val="31E67FFD"/>
    <w:rsid w:val="31F1D3B9"/>
    <w:rsid w:val="325D3E9D"/>
    <w:rsid w:val="3287F05A"/>
    <w:rsid w:val="3291DFBF"/>
    <w:rsid w:val="329C10AD"/>
    <w:rsid w:val="33E0A77E"/>
    <w:rsid w:val="34100D3D"/>
    <w:rsid w:val="3545DC60"/>
    <w:rsid w:val="3552F28E"/>
    <w:rsid w:val="373949EF"/>
    <w:rsid w:val="37726489"/>
    <w:rsid w:val="378D1D20"/>
    <w:rsid w:val="37EF7563"/>
    <w:rsid w:val="383DF284"/>
    <w:rsid w:val="3858CA17"/>
    <w:rsid w:val="396B58B9"/>
    <w:rsid w:val="39CFD3AB"/>
    <w:rsid w:val="39E217F3"/>
    <w:rsid w:val="3B265C8C"/>
    <w:rsid w:val="3B42EE63"/>
    <w:rsid w:val="3B4E8AD8"/>
    <w:rsid w:val="3C7036D8"/>
    <w:rsid w:val="3D1E976E"/>
    <w:rsid w:val="3D1FC41F"/>
    <w:rsid w:val="3D5CF82A"/>
    <w:rsid w:val="3D7BD184"/>
    <w:rsid w:val="3E63F13D"/>
    <w:rsid w:val="3EA7CF05"/>
    <w:rsid w:val="3F28055E"/>
    <w:rsid w:val="40009F84"/>
    <w:rsid w:val="4006F05E"/>
    <w:rsid w:val="4026761D"/>
    <w:rsid w:val="4045A8BC"/>
    <w:rsid w:val="4049FF96"/>
    <w:rsid w:val="40691731"/>
    <w:rsid w:val="41537B99"/>
    <w:rsid w:val="4170D05C"/>
    <w:rsid w:val="41B4C813"/>
    <w:rsid w:val="42EB5374"/>
    <w:rsid w:val="42F687B6"/>
    <w:rsid w:val="4317DDBD"/>
    <w:rsid w:val="434B8E38"/>
    <w:rsid w:val="435F456F"/>
    <w:rsid w:val="44022D25"/>
    <w:rsid w:val="446B570D"/>
    <w:rsid w:val="4486D146"/>
    <w:rsid w:val="4491A6A2"/>
    <w:rsid w:val="44EFC988"/>
    <w:rsid w:val="4527F756"/>
    <w:rsid w:val="455003C4"/>
    <w:rsid w:val="45512C08"/>
    <w:rsid w:val="457CF8B2"/>
    <w:rsid w:val="486A9BAC"/>
    <w:rsid w:val="4875A8B4"/>
    <w:rsid w:val="4A2DDEEF"/>
    <w:rsid w:val="4B0315F2"/>
    <w:rsid w:val="4B3F7D99"/>
    <w:rsid w:val="4B741866"/>
    <w:rsid w:val="4BA6B295"/>
    <w:rsid w:val="4BBC2742"/>
    <w:rsid w:val="4BC08176"/>
    <w:rsid w:val="4BE3AFE5"/>
    <w:rsid w:val="4C1289F8"/>
    <w:rsid w:val="4C5DE02C"/>
    <w:rsid w:val="4CA656A6"/>
    <w:rsid w:val="4DFF056C"/>
    <w:rsid w:val="4E175047"/>
    <w:rsid w:val="4E1AF241"/>
    <w:rsid w:val="4E1C5667"/>
    <w:rsid w:val="4F7888BB"/>
    <w:rsid w:val="4FC87C3D"/>
    <w:rsid w:val="4FE9B5C6"/>
    <w:rsid w:val="501F8244"/>
    <w:rsid w:val="50301C59"/>
    <w:rsid w:val="50A0C5D3"/>
    <w:rsid w:val="511E2C5E"/>
    <w:rsid w:val="51B319B8"/>
    <w:rsid w:val="51D5C62F"/>
    <w:rsid w:val="51F7A3F6"/>
    <w:rsid w:val="52DACE01"/>
    <w:rsid w:val="5497A928"/>
    <w:rsid w:val="54CE1ECE"/>
    <w:rsid w:val="54E82A6A"/>
    <w:rsid w:val="551501C2"/>
    <w:rsid w:val="55848A78"/>
    <w:rsid w:val="55FD971D"/>
    <w:rsid w:val="56006BC4"/>
    <w:rsid w:val="56AD2537"/>
    <w:rsid w:val="574E607D"/>
    <w:rsid w:val="5778F062"/>
    <w:rsid w:val="58293003"/>
    <w:rsid w:val="584F0DC3"/>
    <w:rsid w:val="586F9C5A"/>
    <w:rsid w:val="589E4AB6"/>
    <w:rsid w:val="589E8924"/>
    <w:rsid w:val="590FDDD6"/>
    <w:rsid w:val="59848DEF"/>
    <w:rsid w:val="59E834D4"/>
    <w:rsid w:val="5A642F72"/>
    <w:rsid w:val="5AAAC584"/>
    <w:rsid w:val="5AAD28A2"/>
    <w:rsid w:val="5ABD6F5A"/>
    <w:rsid w:val="5B0E8E35"/>
    <w:rsid w:val="5BE0EBCC"/>
    <w:rsid w:val="5BFB2EF7"/>
    <w:rsid w:val="5C90389A"/>
    <w:rsid w:val="5CDA7251"/>
    <w:rsid w:val="5D028873"/>
    <w:rsid w:val="5D16ED03"/>
    <w:rsid w:val="5E53FDBC"/>
    <w:rsid w:val="5EACB10A"/>
    <w:rsid w:val="5EE987DB"/>
    <w:rsid w:val="5EFBD2AF"/>
    <w:rsid w:val="5F1BB9F6"/>
    <w:rsid w:val="5F48DA23"/>
    <w:rsid w:val="5F4C68E9"/>
    <w:rsid w:val="5F53FBA5"/>
    <w:rsid w:val="5F7C800B"/>
    <w:rsid w:val="5FA2CC37"/>
    <w:rsid w:val="607A5F41"/>
    <w:rsid w:val="61622E31"/>
    <w:rsid w:val="6179EF90"/>
    <w:rsid w:val="62B4A4A2"/>
    <w:rsid w:val="62F44E33"/>
    <w:rsid w:val="63088F47"/>
    <w:rsid w:val="64349B7B"/>
    <w:rsid w:val="64569609"/>
    <w:rsid w:val="650BD02E"/>
    <w:rsid w:val="650E775C"/>
    <w:rsid w:val="653D5554"/>
    <w:rsid w:val="66AB9503"/>
    <w:rsid w:val="66B90F0D"/>
    <w:rsid w:val="66D6579B"/>
    <w:rsid w:val="66F37FB8"/>
    <w:rsid w:val="670AA467"/>
    <w:rsid w:val="676CB8FE"/>
    <w:rsid w:val="67B8009B"/>
    <w:rsid w:val="68516BBD"/>
    <w:rsid w:val="6949E94B"/>
    <w:rsid w:val="6976FA43"/>
    <w:rsid w:val="69871A8C"/>
    <w:rsid w:val="6B124293"/>
    <w:rsid w:val="6C466A1B"/>
    <w:rsid w:val="6C78BB12"/>
    <w:rsid w:val="6CDE4F66"/>
    <w:rsid w:val="6CEB08DA"/>
    <w:rsid w:val="6DCA34B7"/>
    <w:rsid w:val="6E14AB15"/>
    <w:rsid w:val="6E6E6610"/>
    <w:rsid w:val="6F1C2130"/>
    <w:rsid w:val="6F30301D"/>
    <w:rsid w:val="6F6483A7"/>
    <w:rsid w:val="6FCFE43D"/>
    <w:rsid w:val="7045007D"/>
    <w:rsid w:val="704F6E62"/>
    <w:rsid w:val="715F2D43"/>
    <w:rsid w:val="717E707C"/>
    <w:rsid w:val="7197EC62"/>
    <w:rsid w:val="72761A3D"/>
    <w:rsid w:val="72D9540C"/>
    <w:rsid w:val="73A6F7AA"/>
    <w:rsid w:val="74124AFB"/>
    <w:rsid w:val="741D5A56"/>
    <w:rsid w:val="7461E4B2"/>
    <w:rsid w:val="75B73E2B"/>
    <w:rsid w:val="75CB1898"/>
    <w:rsid w:val="760315EB"/>
    <w:rsid w:val="76C68E67"/>
    <w:rsid w:val="76E57E67"/>
    <w:rsid w:val="76FFF6DC"/>
    <w:rsid w:val="7764FF20"/>
    <w:rsid w:val="77FD9841"/>
    <w:rsid w:val="79015A1A"/>
    <w:rsid w:val="7931FDAF"/>
    <w:rsid w:val="795240C5"/>
    <w:rsid w:val="797D4FF7"/>
    <w:rsid w:val="79A3C814"/>
    <w:rsid w:val="79CDCE96"/>
    <w:rsid w:val="7B010347"/>
    <w:rsid w:val="7B131517"/>
    <w:rsid w:val="7B4F7C11"/>
    <w:rsid w:val="7B98D9D9"/>
    <w:rsid w:val="7C1658F5"/>
    <w:rsid w:val="7C43067A"/>
    <w:rsid w:val="7CE99624"/>
    <w:rsid w:val="7D1EB0B2"/>
    <w:rsid w:val="7D8E1946"/>
    <w:rsid w:val="7DE186F6"/>
    <w:rsid w:val="7DEC3438"/>
    <w:rsid w:val="7E738731"/>
    <w:rsid w:val="7F9D2A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F1251"/>
  <w15:chartTrackingRefBased/>
  <w15:docId w15:val="{AFA501C8-D5CB-468C-8E62-CD774D013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Akapit z listą3,Akapit z listą31,Tytuły,Podsis rysunku,Normalny1,Normalny2,Normalny3,Normalny4,Normalny5,Akapit z listą;1_literowka,Literowanie,1_literowka,Punktowanie,Nag1,Numerowanie,BulletC,Obiekt,Akapit z listą1"/>
    <w:basedOn w:val="Normalny"/>
    <w:link w:val="AkapitzlistZnak"/>
    <w:uiPriority w:val="34"/>
    <w:qFormat/>
    <w:rsid w:val="00B64A3D"/>
    <w:pPr>
      <w:ind w:left="720"/>
      <w:contextualSpacing/>
    </w:pPr>
    <w:rPr>
      <w:rFonts w:eastAsiaTheme="minorEastAsia" w:cs="Times New Roman"/>
      <w:lang w:eastAsia="pl-PL"/>
    </w:rPr>
  </w:style>
  <w:style w:type="paragraph" w:styleId="Nagwek">
    <w:name w:val="header"/>
    <w:basedOn w:val="Normalny"/>
    <w:link w:val="NagwekZnak"/>
    <w:uiPriority w:val="99"/>
    <w:unhideWhenUsed/>
    <w:rsid w:val="00B64A3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4A3D"/>
  </w:style>
  <w:style w:type="paragraph" w:styleId="Stopka">
    <w:name w:val="footer"/>
    <w:basedOn w:val="Normalny"/>
    <w:link w:val="StopkaZnak"/>
    <w:uiPriority w:val="99"/>
    <w:unhideWhenUsed/>
    <w:rsid w:val="00B64A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64A3D"/>
  </w:style>
  <w:style w:type="character" w:styleId="Odwoaniedokomentarza">
    <w:name w:val="annotation reference"/>
    <w:basedOn w:val="Domylnaczcionkaakapitu"/>
    <w:uiPriority w:val="99"/>
    <w:semiHidden/>
    <w:unhideWhenUsed/>
    <w:rsid w:val="00552907"/>
    <w:rPr>
      <w:sz w:val="16"/>
      <w:szCs w:val="16"/>
    </w:rPr>
  </w:style>
  <w:style w:type="paragraph" w:styleId="Tekstkomentarza">
    <w:name w:val="annotation text"/>
    <w:basedOn w:val="Normalny"/>
    <w:link w:val="TekstkomentarzaZnak"/>
    <w:uiPriority w:val="99"/>
    <w:unhideWhenUsed/>
    <w:rsid w:val="00552907"/>
    <w:pPr>
      <w:spacing w:line="240" w:lineRule="auto"/>
    </w:pPr>
    <w:rPr>
      <w:sz w:val="20"/>
      <w:szCs w:val="20"/>
    </w:rPr>
  </w:style>
  <w:style w:type="character" w:customStyle="1" w:styleId="TekstkomentarzaZnak">
    <w:name w:val="Tekst komentarza Znak"/>
    <w:basedOn w:val="Domylnaczcionkaakapitu"/>
    <w:link w:val="Tekstkomentarza"/>
    <w:uiPriority w:val="99"/>
    <w:rsid w:val="00552907"/>
    <w:rPr>
      <w:sz w:val="20"/>
      <w:szCs w:val="20"/>
    </w:rPr>
  </w:style>
  <w:style w:type="paragraph" w:styleId="Tematkomentarza">
    <w:name w:val="annotation subject"/>
    <w:basedOn w:val="Tekstkomentarza"/>
    <w:next w:val="Tekstkomentarza"/>
    <w:link w:val="TematkomentarzaZnak"/>
    <w:uiPriority w:val="99"/>
    <w:semiHidden/>
    <w:unhideWhenUsed/>
    <w:rsid w:val="00552907"/>
    <w:rPr>
      <w:b/>
      <w:bCs/>
    </w:rPr>
  </w:style>
  <w:style w:type="character" w:customStyle="1" w:styleId="TematkomentarzaZnak">
    <w:name w:val="Temat komentarza Znak"/>
    <w:basedOn w:val="TekstkomentarzaZnak"/>
    <w:link w:val="Tematkomentarza"/>
    <w:uiPriority w:val="99"/>
    <w:semiHidden/>
    <w:rsid w:val="00552907"/>
    <w:rPr>
      <w:b/>
      <w:bCs/>
      <w:sz w:val="20"/>
      <w:szCs w:val="20"/>
    </w:rPr>
  </w:style>
  <w:style w:type="paragraph" w:styleId="Tekstdymka">
    <w:name w:val="Balloon Text"/>
    <w:basedOn w:val="Normalny"/>
    <w:link w:val="TekstdymkaZnak"/>
    <w:uiPriority w:val="99"/>
    <w:semiHidden/>
    <w:unhideWhenUsed/>
    <w:rsid w:val="0055290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2907"/>
    <w:rPr>
      <w:rFonts w:ascii="Segoe UI" w:hAnsi="Segoe UI" w:cs="Segoe UI"/>
      <w:sz w:val="18"/>
      <w:szCs w:val="18"/>
    </w:rPr>
  </w:style>
  <w:style w:type="paragraph" w:styleId="Poprawka">
    <w:name w:val="Revision"/>
    <w:hidden/>
    <w:uiPriority w:val="99"/>
    <w:semiHidden/>
    <w:rsid w:val="000439DB"/>
    <w:pPr>
      <w:spacing w:after="0" w:line="240" w:lineRule="auto"/>
    </w:pPr>
  </w:style>
  <w:style w:type="character" w:customStyle="1" w:styleId="AkapitzlistZnak">
    <w:name w:val="Akapit z listą Znak"/>
    <w:aliases w:val="Normal Znak,Akapit z listą3 Znak,Akapit z listą31 Znak,Tytuły Znak,Podsis rysunku Znak,Normalny1 Znak,Normalny2 Znak,Normalny3 Znak,Normalny4 Znak,Normalny5 Znak,Akapit z listą;1_literowka Znak,Literowanie Znak,1_literowka Znak"/>
    <w:link w:val="Akapitzlist"/>
    <w:uiPriority w:val="34"/>
    <w:qFormat/>
    <w:rsid w:val="007E7FB7"/>
    <w:rPr>
      <w:rFonts w:eastAsiaTheme="minorEastAsia" w:cs="Times New Roman"/>
      <w:lang w:eastAsia="pl-PL"/>
    </w:rPr>
  </w:style>
  <w:style w:type="character" w:customStyle="1" w:styleId="Teksttreci">
    <w:name w:val="Tekst treści_"/>
    <w:basedOn w:val="Domylnaczcionkaakapitu"/>
    <w:link w:val="Teksttreci0"/>
    <w:rsid w:val="00F7039B"/>
    <w:rPr>
      <w:rFonts w:ascii="Arial" w:eastAsia="Arial" w:hAnsi="Arial" w:cs="Arial"/>
    </w:rPr>
  </w:style>
  <w:style w:type="paragraph" w:customStyle="1" w:styleId="Teksttreci0">
    <w:name w:val="Tekst treści"/>
    <w:basedOn w:val="Normalny"/>
    <w:link w:val="Teksttreci"/>
    <w:rsid w:val="00F7039B"/>
    <w:pPr>
      <w:widowControl w:val="0"/>
      <w:spacing w:after="0" w:line="240" w:lineRule="auto"/>
    </w:pPr>
    <w:rPr>
      <w:rFonts w:ascii="Arial" w:eastAsia="Arial" w:hAnsi="Arial" w:cs="Arial"/>
    </w:rPr>
  </w:style>
  <w:style w:type="paragraph" w:styleId="Bezodstpw">
    <w:name w:val="No Spacing"/>
    <w:uiPriority w:val="1"/>
    <w:qFormat/>
    <w:rsid w:val="009A092B"/>
    <w:pPr>
      <w:spacing w:after="0" w:line="240" w:lineRule="auto"/>
    </w:pPr>
  </w:style>
  <w:style w:type="paragraph" w:customStyle="1" w:styleId="Poziom1">
    <w:name w:val="Poziom 1"/>
    <w:basedOn w:val="Normalny"/>
    <w:next w:val="Normalny"/>
    <w:qFormat/>
    <w:rsid w:val="003E023A"/>
    <w:pPr>
      <w:keepNext/>
      <w:numPr>
        <w:numId w:val="33"/>
      </w:numPr>
      <w:spacing w:before="240" w:after="240" w:line="276" w:lineRule="auto"/>
      <w:jc w:val="center"/>
      <w:outlineLvl w:val="0"/>
    </w:pPr>
    <w:rPr>
      <w:rFonts w:ascii="Arial" w:hAnsi="Arial" w:cs="Times New Roman"/>
      <w:b/>
      <w:szCs w:val="20"/>
    </w:rPr>
  </w:style>
  <w:style w:type="paragraph" w:customStyle="1" w:styleId="Poziom2">
    <w:name w:val="Poziom 2"/>
    <w:basedOn w:val="Normalny"/>
    <w:qFormat/>
    <w:rsid w:val="003E023A"/>
    <w:pPr>
      <w:numPr>
        <w:ilvl w:val="1"/>
        <w:numId w:val="33"/>
      </w:numPr>
      <w:spacing w:after="0" w:line="276" w:lineRule="auto"/>
      <w:jc w:val="both"/>
    </w:pPr>
    <w:rPr>
      <w:rFonts w:ascii="Arial" w:hAnsi="Arial" w:cs="Times New Roman"/>
      <w:szCs w:val="20"/>
    </w:rPr>
  </w:style>
  <w:style w:type="paragraph" w:customStyle="1" w:styleId="Poziom3">
    <w:name w:val="Poziom 3"/>
    <w:basedOn w:val="Normalny"/>
    <w:qFormat/>
    <w:rsid w:val="003E023A"/>
    <w:pPr>
      <w:numPr>
        <w:ilvl w:val="2"/>
        <w:numId w:val="33"/>
      </w:numPr>
      <w:spacing w:after="0" w:line="276" w:lineRule="auto"/>
      <w:jc w:val="both"/>
    </w:pPr>
    <w:rPr>
      <w:rFonts w:ascii="Arial" w:hAnsi="Arial" w:cs="Times New Roman"/>
      <w:szCs w:val="20"/>
    </w:rPr>
  </w:style>
  <w:style w:type="paragraph" w:customStyle="1" w:styleId="Poziom4">
    <w:name w:val="Poziom 4"/>
    <w:basedOn w:val="Normalny"/>
    <w:qFormat/>
    <w:rsid w:val="003E023A"/>
    <w:pPr>
      <w:numPr>
        <w:ilvl w:val="3"/>
        <w:numId w:val="33"/>
      </w:numPr>
      <w:spacing w:after="0" w:line="276" w:lineRule="auto"/>
      <w:jc w:val="both"/>
    </w:pPr>
    <w:rPr>
      <w:rFonts w:ascii="Arial" w:hAnsi="Arial" w:cs="Times New Roman"/>
      <w:szCs w:val="20"/>
    </w:rPr>
  </w:style>
  <w:style w:type="paragraph" w:customStyle="1" w:styleId="Poziom5">
    <w:name w:val="Poziom 5"/>
    <w:basedOn w:val="Normalny"/>
    <w:qFormat/>
    <w:rsid w:val="003E023A"/>
    <w:pPr>
      <w:numPr>
        <w:ilvl w:val="4"/>
        <w:numId w:val="33"/>
      </w:numPr>
      <w:spacing w:after="0" w:line="276" w:lineRule="auto"/>
      <w:jc w:val="both"/>
    </w:pPr>
    <w:rPr>
      <w:rFonts w:ascii="Arial" w:hAnsi="Arial" w:cs="Times New Roman"/>
      <w:szCs w:val="20"/>
    </w:rPr>
  </w:style>
  <w:style w:type="numbering" w:customStyle="1" w:styleId="Poziomy">
    <w:name w:val="Poziomy"/>
    <w:uiPriority w:val="99"/>
    <w:rsid w:val="003E023A"/>
    <w:pPr>
      <w:numPr>
        <w:numId w:val="33"/>
      </w:numPr>
    </w:pPr>
  </w:style>
  <w:style w:type="paragraph" w:customStyle="1" w:styleId="Komparycja">
    <w:name w:val="Komparycja"/>
    <w:basedOn w:val="Normalny"/>
    <w:qFormat/>
    <w:rsid w:val="000F53B4"/>
    <w:pPr>
      <w:spacing w:after="240" w:line="276" w:lineRule="auto"/>
      <w:jc w:val="both"/>
    </w:pPr>
    <w:rPr>
      <w:rFonts w:ascii="Arial" w:hAnsi="Arial" w:cs="Arial"/>
      <w:bCs/>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2897791">
      <w:bodyDiv w:val="1"/>
      <w:marLeft w:val="0"/>
      <w:marRight w:val="0"/>
      <w:marTop w:val="0"/>
      <w:marBottom w:val="0"/>
      <w:divBdr>
        <w:top w:val="none" w:sz="0" w:space="0" w:color="auto"/>
        <w:left w:val="none" w:sz="0" w:space="0" w:color="auto"/>
        <w:bottom w:val="none" w:sz="0" w:space="0" w:color="auto"/>
        <w:right w:val="none" w:sz="0" w:space="0" w:color="auto"/>
      </w:divBdr>
    </w:div>
    <w:div w:id="18736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6c54f19-0ec6-4d47-8e75-28e1afac1461">
      <Terms xmlns="http://schemas.microsoft.com/office/infopath/2007/PartnerControls"/>
    </lcf76f155ced4ddcb4097134ff3c332f>
    <TaxCatchAll xmlns="12882a0c-99b7-47a4-9d15-782a06f109d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A2B3A5F9AB50F4884E24112A1099368" ma:contentTypeVersion="10" ma:contentTypeDescription="Utwórz nowy dokument." ma:contentTypeScope="" ma:versionID="8ef005da513d56f30c7230ceee409b68">
  <xsd:schema xmlns:xsd="http://www.w3.org/2001/XMLSchema" xmlns:xs="http://www.w3.org/2001/XMLSchema" xmlns:p="http://schemas.microsoft.com/office/2006/metadata/properties" xmlns:ns2="06c54f19-0ec6-4d47-8e75-28e1afac1461" xmlns:ns3="12882a0c-99b7-47a4-9d15-782a06f109d1" targetNamespace="http://schemas.microsoft.com/office/2006/metadata/properties" ma:root="true" ma:fieldsID="f09ae9b8caade8791f7004fb439e80da" ns2:_="" ns3:_="">
    <xsd:import namespace="06c54f19-0ec6-4d47-8e75-28e1afac1461"/>
    <xsd:import namespace="12882a0c-99b7-47a4-9d15-782a06f109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54f19-0ec6-4d47-8e75-28e1afac1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882a0c-99b7-47a4-9d15-782a06f109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973537-1071-47a7-9734-7fd0e83c661f}" ma:internalName="TaxCatchAll" ma:showField="CatchAllData" ma:web="12882a0c-99b7-47a4-9d15-782a06f109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222C0F-BB2D-4F7E-B5AD-02D251C8A647}">
  <ds:schemaRefs>
    <ds:schemaRef ds:uri="http://schemas.microsoft.com/sharepoint/v3/contenttype/forms"/>
  </ds:schemaRefs>
</ds:datastoreItem>
</file>

<file path=customXml/itemProps2.xml><?xml version="1.0" encoding="utf-8"?>
<ds:datastoreItem xmlns:ds="http://schemas.openxmlformats.org/officeDocument/2006/customXml" ds:itemID="{89343999-F356-497F-9A0E-D6EC9343E996}">
  <ds:schemaRefs>
    <ds:schemaRef ds:uri="http://schemas.microsoft.com/office/2006/metadata/properties"/>
    <ds:schemaRef ds:uri="http://schemas.microsoft.com/office/infopath/2007/PartnerControls"/>
    <ds:schemaRef ds:uri="06c54f19-0ec6-4d47-8e75-28e1afac1461"/>
    <ds:schemaRef ds:uri="12882a0c-99b7-47a4-9d15-782a06f109d1"/>
  </ds:schemaRefs>
</ds:datastoreItem>
</file>

<file path=customXml/itemProps3.xml><?xml version="1.0" encoding="utf-8"?>
<ds:datastoreItem xmlns:ds="http://schemas.openxmlformats.org/officeDocument/2006/customXml" ds:itemID="{C8B47D81-59BF-45B0-ACED-A2574339D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54f19-0ec6-4d47-8e75-28e1afac1461"/>
    <ds:schemaRef ds:uri="12882a0c-99b7-47a4-9d15-782a06f109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1623</Words>
  <Characters>9738</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Śniegocki Rafał (TS)</dc:creator>
  <cp:keywords/>
  <dc:description/>
  <cp:lastModifiedBy>Szweda Anna (TS)</cp:lastModifiedBy>
  <cp:revision>7</cp:revision>
  <dcterms:created xsi:type="dcterms:W3CDTF">2026-03-31T12:26:00Z</dcterms:created>
  <dcterms:modified xsi:type="dcterms:W3CDTF">2026-04-03T04:41:00Z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0x0101009A2B3A5F9AB50F4884E24112A1099368</vt:lpwstr>
  </property>
  <property fmtid="{D5CDD505-2E9C-101B-9397-08002B2CF9AE}" pid="3" name="MediaServiceImageTags">
    <vt:lpwstr/>
  </property>
</Properties>
</file>